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美豪酒店（淮北店）装饰工程木地板采购招标公告（四次）</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我单位 2019年6月计划对淮北市大学城创客驿站1#楼美豪酒店（淮北店）装饰工程木地板采购。您公司如有意投标，请按以下几方面要求于2019年6月14日下午5:00前将标书送达淮北市建投集团西三楼会议室（原市委党校院内西北楼）。欢迎符合招标要求、有履约能力的单位按本邀标函的有关要求前来投标。</w:t>
      </w:r>
    </w:p>
    <w:p>
      <w:pPr>
        <w:pStyle w:val="19"/>
        <w:spacing w:line="500" w:lineRule="exact"/>
        <w:ind w:firstLine="560"/>
        <w:rPr>
          <w:rFonts w:ascii="黑体" w:hAnsi="黑体" w:eastAsia="黑体" w:cs="黑体"/>
          <w:sz w:val="28"/>
          <w:szCs w:val="28"/>
        </w:rPr>
      </w:pPr>
      <w:r>
        <w:rPr>
          <w:rFonts w:hint="eastAsia" w:ascii="黑体" w:hAnsi="黑体" w:eastAsia="黑体" w:cs="黑体"/>
          <w:sz w:val="28"/>
          <w:szCs w:val="28"/>
        </w:rPr>
        <w:t>一、招标要求</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（一）投标须知</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1、投标单位应认真确认本邀标文件所有条款，提交有效资料，投标材料请密封，样品请随同标书提供，不符合文件要求的标书将被取消投标资格。</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2、投标单位应认真踏勘施工现场，熟悉现场地形、道路和周围环境，了解一切可能影响投标报价的资料。一旦中标，投标单位不得以不完全了解施工现场为借口，而提出额外赔偿，或延长工期的要求</w:t>
      </w:r>
      <w:r>
        <w:rPr>
          <w:rFonts w:asciiTheme="majorEastAsia" w:hAnsiTheme="majorEastAsia" w:eastAsiaTheme="majorEastAsia"/>
          <w:sz w:val="28"/>
          <w:szCs w:val="28"/>
        </w:rPr>
        <w:t>, </w:t>
      </w:r>
      <w:r>
        <w:rPr>
          <w:rFonts w:hint="eastAsia" w:asciiTheme="majorEastAsia" w:hAnsiTheme="majorEastAsia" w:eastAsiaTheme="majorEastAsia"/>
          <w:sz w:val="28"/>
          <w:szCs w:val="28"/>
        </w:rPr>
        <w:t>投标单位在投标过程中发生的一切费用，不论中标与否，均由投标单位自己承担。</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3、投标单位在参加本工程招标活动中，须由本企业的法人代表或法人代表委托人参加，投标人必须是本单位员工，不得串标，一经发现立即取消其投标资格，并由投标单位承担相关责任。</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4、投标单位的总报价如有下浮，且未作任何说明，所有单价均按同比例进行下浮。</w:t>
      </w:r>
      <w:r>
        <w:rPr>
          <w:rFonts w:asciiTheme="majorEastAsia" w:hAnsiTheme="majorEastAsia" w:eastAsiaTheme="majorEastAsia"/>
          <w:sz w:val="28"/>
          <w:szCs w:val="28"/>
        </w:rPr>
        <w:t> </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5、投标单位对招标书如有疑问，请以书面方式交送招标单位，招标单位将统一答复投标单位。</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6、招标单位将根据投标单位的报价及综合实力，择优确定中标单位，招标单位有权不对未中标单位作未中标原因的解释。</w:t>
      </w:r>
    </w:p>
    <w:p>
      <w:pPr>
        <w:shd w:val="clear" w:color="auto" w:fill="FFFFFF"/>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7、投标单位提供检测报告须与投标单位或其投标品牌制造商名称一致。</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8、投标单位提供样品不得破损、须有清晰可见的商标。否则做为废标处理。</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如有上述情况发生，经查证后，将取消投标单位的竞标资格，由此造成的招投标的一切经济损失均由投标单位全部承担，招标单位保留追究法律责任的一切权利。</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（二）工程概况</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1、工程名称：淮北市大学城创客驿站1#楼美豪酒店（淮北店）装饰工程木地板采购。</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2、工程地点：位于沱河路北侧，花山路西侧，朱山路以南，朱山东, 3、工程概况：1#楼总建筑面积约14145㎡，其中地上约10562㎡，地下一层约3542㎡，美豪酒店建筑面积约10200㎡（不包括一层商铺建筑面积）。地面木地板约为3760.2㎡，其中，3层地面木地板约为261.2㎡,4-15层每层约269㎡，16层约271㎡。墙面木地板共计约614.42㎡，其中，套房03墙面木地板面积约122.98㎡，标双01约146.41㎡，大床房02约204.48㎡，标准层电梯厅约140.55㎡。安装位置详见施工图纸。</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（三）工程范围及承包方式</w:t>
      </w:r>
    </w:p>
    <w:p>
      <w:pPr>
        <w:spacing w:line="50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1、本次招标范围为：木地板产品运输、装卸、安装、验收及售后服务等相关工作。</w:t>
      </w:r>
    </w:p>
    <w:p>
      <w:pPr>
        <w:spacing w:line="50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2、此次木地板铺贴主要集中在3-16层客房地面、墙面及电梯厅墙面，安装面积约4374.62平方米(以现场验收实测实量为准)，材质为复合木地板，颜色由建设单位确定，含不锈钢扣条及其他防潮附件。</w:t>
      </w:r>
    </w:p>
    <w:p>
      <w:pPr>
        <w:spacing w:line="50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承包方式：综合单价（包括材料费、生产加工费、包装费、运输费、安装费、含不锈钢扣条及其他防潮附件费用、检测费、管理费、垃圾清理费、税金、保险、售后服务、维修及其他费用在内的满足建设方要求的全部费用。投标人漏报或不报，招标人将视为该漏报或不报部分的费用已包括在已报的分项报价中，不予支付）。投标人在报价时应充分考虑材料损耗率。综合单价不作任何调整。数量与综合单价乘积即为投标总价。</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（四）质量技术要求</w:t>
      </w:r>
    </w:p>
    <w:p>
      <w:pPr>
        <w:spacing w:line="50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1、产品必须符合国际标准（GB/T18102-2007）、行业标准、地方主管部门的相关规定。</w:t>
      </w:r>
    </w:p>
    <w:p>
      <w:pPr>
        <w:spacing w:line="50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地面木地板参数：1230*208*12mm，采用进口花色，表面耐磨层45克，基材830密度，表皮做了防滑处理，地板背面进口平衡纸，避免回潮变形，含不锈钢扣条及其他防潮附件。墙面木地板参数：1230*208*8mm，采用进口花色，表皮做了防滑处理，地板背面进口平衡纸，避免回潮变形，安装工艺墙面45度仰角。</w:t>
      </w:r>
      <w:r>
        <w:rPr>
          <w:rFonts w:hint="eastAsia" w:asciiTheme="majorEastAsia" w:hAnsiTheme="majorEastAsia" w:eastAsiaTheme="majorEastAsia"/>
          <w:color w:val="C00000"/>
          <w:sz w:val="28"/>
          <w:szCs w:val="28"/>
        </w:rPr>
        <w:t>必须提供权威检测机构出具的检测报告（表面耐磨层≧6000转、基材密度≧0.83 g/cm³、甲醛释放量≦1.5 mg/L）。</w:t>
      </w:r>
    </w:p>
    <w:p>
      <w:pPr>
        <w:spacing w:line="50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3、木地板颜色以甲方提供的样品为准（如下），提交标书应连同报送样品。</w:t>
      </w:r>
    </w:p>
    <w:p>
      <w:pPr>
        <w:spacing w:line="5000" w:lineRule="exact"/>
        <w:ind w:firstLine="420" w:firstLineChars="200"/>
        <w:rPr>
          <w:rFonts w:asciiTheme="majorEastAsia" w:hAnsiTheme="majorEastAsia" w:eastAsiaTheme="majorEastAsia"/>
          <w:sz w:val="28"/>
          <w:szCs w:val="28"/>
        </w:rPr>
      </w:pPr>
      <w:r>
        <w:drawing>
          <wp:inline distT="0" distB="0" distL="114300" distR="114300">
            <wp:extent cx="5606415" cy="2486025"/>
            <wp:effectExtent l="0" t="0" r="13335" b="952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pic:cNvPicPr>
                  </pic:nvPicPr>
                  <pic:blipFill>
                    <a:blip r:embed="rId6" cstate="print"/>
                    <a:stretch>
                      <a:fillRect/>
                    </a:stretch>
                  </pic:blipFill>
                  <pic:spPr>
                    <a:xfrm>
                      <a:off x="0" y="0"/>
                      <a:ext cx="5606415" cy="2486025"/>
                    </a:xfrm>
                    <a:prstGeom prst="rect">
                      <a:avLst/>
                    </a:prstGeom>
                    <a:noFill/>
                    <a:ln w="1">
                      <a:noFill/>
                    </a:ln>
                  </pic:spPr>
                </pic:pic>
              </a:graphicData>
            </a:graphic>
          </wp:inline>
        </w:drawing>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（五）供货周期及运输</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1、中标单位在收到招标单位供货通知后，7日内供货至施工现场，具备安装条件后20日内安装完毕。</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2、按照生产厂家或市场流通的商品标准包装，包装物不回收。 </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3、施工现场配合服务直至工程施工缺陷责任期满。</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（六）付款方式</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1、本次招标采用综合单价包干的采购方式，工程量以现场实际铺装面积为准。</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w:t>
      </w:r>
      <w:r>
        <w:rPr>
          <w:rFonts w:hint="eastAsia" w:asciiTheme="majorEastAsia" w:hAnsiTheme="majorEastAsia" w:eastAsiaTheme="majorEastAsia"/>
          <w:color w:val="000000" w:themeColor="text1"/>
          <w:sz w:val="28"/>
          <w:szCs w:val="28"/>
        </w:rPr>
        <w:t>、货到现场经验收合格后，支付至合同价款的30%。安装完毕，经监理单位、建设单位验收合格后，30日内向中标单位支付实际完成工程金额的80%，该工程竣工验收合格经审计结算审定且移交完整竣工资料后，30日内向中标单位支付至工程结算总金额的97%。余下结算总金额的3%作为质保金，质保期自工程验收合格之日起二年，质保期满后，30日内一次性付清。（均不计利息）。</w:t>
      </w:r>
      <w:r>
        <w:rPr>
          <w:rFonts w:hint="eastAsia" w:asciiTheme="majorEastAsia" w:hAnsiTheme="majorEastAsia" w:eastAsiaTheme="majorEastAsia"/>
          <w:sz w:val="28"/>
          <w:szCs w:val="28"/>
        </w:rPr>
        <w:t>中标人在办理付款时，必须提供符合招标人财务部门要求的增值税普通发票。</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（七）资质要求：</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（1）具有独立法人资格;</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（2）具备木地板</w:t>
      </w:r>
      <w:r>
        <w:rPr>
          <w:rFonts w:hint="eastAsia" w:asciiTheme="majorEastAsia" w:hAnsiTheme="majorEastAsia" w:eastAsiaTheme="majorEastAsia"/>
          <w:b/>
          <w:bCs/>
          <w:sz w:val="28"/>
          <w:szCs w:val="28"/>
        </w:rPr>
        <w:t>生产</w:t>
      </w:r>
      <w:r>
        <w:rPr>
          <w:rFonts w:hint="eastAsia" w:asciiTheme="majorEastAsia" w:hAnsiTheme="majorEastAsia" w:eastAsiaTheme="majorEastAsia"/>
          <w:sz w:val="28"/>
          <w:szCs w:val="28"/>
        </w:rPr>
        <w:t>、安装、检测、维护等能力。</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（八）评标方式</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样品经评审合格后，合理低价中标。</w:t>
      </w:r>
    </w:p>
    <w:p>
      <w:pPr>
        <w:spacing w:line="500" w:lineRule="exact"/>
        <w:ind w:firstLine="562" w:firstLineChars="200"/>
        <w:rPr>
          <w:rFonts w:asciiTheme="majorEastAsia" w:hAnsiTheme="majorEastAsia" w:eastAsiaTheme="majorEastAsia"/>
          <w:color w:val="FF0000"/>
          <w:sz w:val="28"/>
          <w:szCs w:val="28"/>
        </w:rPr>
      </w:pPr>
      <w:r>
        <w:rPr>
          <w:rFonts w:hint="eastAsia" w:ascii="楷体" w:hAnsi="楷体" w:eastAsia="楷体" w:cs="楷体"/>
          <w:b/>
          <w:bCs/>
          <w:color w:val="FF0000"/>
          <w:sz w:val="28"/>
          <w:szCs w:val="28"/>
        </w:rPr>
        <w:t>（九）投标控制价：</w:t>
      </w:r>
      <w:r>
        <w:rPr>
          <w:rFonts w:hint="eastAsia" w:asciiTheme="majorEastAsia" w:hAnsiTheme="majorEastAsia" w:eastAsiaTheme="majorEastAsia"/>
          <w:color w:val="FF0000"/>
          <w:sz w:val="28"/>
          <w:szCs w:val="28"/>
        </w:rPr>
        <w:t>351000元整。</w:t>
      </w:r>
    </w:p>
    <w:p>
      <w:pPr>
        <w:pStyle w:val="19"/>
        <w:spacing w:line="500" w:lineRule="exact"/>
        <w:ind w:firstLine="560"/>
        <w:rPr>
          <w:rFonts w:ascii="黑体" w:hAnsi="黑体" w:eastAsia="黑体" w:cs="黑体"/>
          <w:sz w:val="28"/>
          <w:szCs w:val="28"/>
        </w:rPr>
      </w:pPr>
      <w:r>
        <w:rPr>
          <w:rFonts w:hint="eastAsia" w:ascii="黑体" w:hAnsi="黑体" w:eastAsia="黑体" w:cs="黑体"/>
          <w:sz w:val="28"/>
          <w:szCs w:val="28"/>
        </w:rPr>
        <w:t>二、标书要求</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格式按招标单位要求。标书内容投标单位应向招标单位提供相关投标资料（见附件）。</w:t>
      </w:r>
    </w:p>
    <w:p>
      <w:pPr>
        <w:pStyle w:val="19"/>
        <w:spacing w:line="500" w:lineRule="exact"/>
        <w:ind w:firstLine="560"/>
        <w:rPr>
          <w:rFonts w:ascii="黑体" w:hAnsi="黑体" w:eastAsia="黑体" w:cs="黑体"/>
          <w:sz w:val="28"/>
          <w:szCs w:val="28"/>
        </w:rPr>
      </w:pPr>
      <w:r>
        <w:rPr>
          <w:rFonts w:hint="eastAsia" w:ascii="黑体" w:hAnsi="黑体" w:eastAsia="黑体" w:cs="黑体"/>
          <w:sz w:val="28"/>
          <w:szCs w:val="28"/>
        </w:rPr>
        <w:t>三、报价文件</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（1）报名时间： 2019年6月14日下午5:00时截止。</w:t>
      </w:r>
    </w:p>
    <w:p>
      <w:pPr>
        <w:pStyle w:val="19"/>
        <w:adjustRightInd w:val="0"/>
        <w:spacing w:line="500" w:lineRule="exact"/>
        <w:ind w:firstLine="56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（2）投标单位应将标书于2019年6月14日下午5:00前将标书送达淮北市建投集团西三楼会议室（原市委党校院内西北楼）。</w:t>
      </w:r>
    </w:p>
    <w:p>
      <w:pPr>
        <w:pStyle w:val="19"/>
        <w:adjustRightInd w:val="0"/>
        <w:spacing w:line="500" w:lineRule="exact"/>
        <w:ind w:firstLine="56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（3）</w:t>
      </w:r>
      <w:r>
        <w:rPr>
          <w:rFonts w:hint="eastAsia" w:ascii="宋体" w:hAnsi="宋体"/>
          <w:sz w:val="28"/>
          <w:szCs w:val="28"/>
        </w:rPr>
        <w:t>定于2019年6月14日下</w:t>
      </w:r>
      <w:r>
        <w:rPr>
          <w:rFonts w:hint="eastAsia" w:asciiTheme="majorEastAsia" w:hAnsiTheme="majorEastAsia" w:eastAsiaTheme="majorEastAsia"/>
          <w:sz w:val="28"/>
          <w:szCs w:val="28"/>
        </w:rPr>
        <w:t>午5:00</w:t>
      </w:r>
      <w:r>
        <w:rPr>
          <w:rFonts w:hint="eastAsia" w:ascii="宋体" w:hAnsi="宋体"/>
          <w:sz w:val="28"/>
          <w:szCs w:val="28"/>
        </w:rPr>
        <w:t>，在</w:t>
      </w:r>
      <w:r>
        <w:rPr>
          <w:rFonts w:hint="eastAsia" w:asciiTheme="majorEastAsia" w:hAnsiTheme="majorEastAsia" w:eastAsiaTheme="majorEastAsia"/>
          <w:sz w:val="28"/>
          <w:szCs w:val="28"/>
        </w:rPr>
        <w:t>淮北市建投集团西三楼会议室（原市委党校院内西北楼）</w:t>
      </w:r>
      <w:r>
        <w:rPr>
          <w:rFonts w:hint="eastAsia" w:ascii="宋体" w:hAnsi="宋体"/>
          <w:sz w:val="28"/>
          <w:szCs w:val="28"/>
        </w:rPr>
        <w:t>开标。届时投标人可派代表出席开标仪式。</w:t>
      </w:r>
    </w:p>
    <w:p>
      <w:pPr>
        <w:pStyle w:val="19"/>
        <w:spacing w:line="500" w:lineRule="exact"/>
        <w:ind w:firstLine="560"/>
        <w:rPr>
          <w:rFonts w:ascii="黑体" w:hAnsi="黑体" w:eastAsia="黑体" w:cs="黑体"/>
          <w:sz w:val="28"/>
          <w:szCs w:val="28"/>
        </w:rPr>
      </w:pPr>
      <w:r>
        <w:rPr>
          <w:rFonts w:hint="eastAsia" w:ascii="黑体" w:hAnsi="黑体" w:eastAsia="黑体" w:cs="黑体"/>
          <w:sz w:val="28"/>
          <w:szCs w:val="28"/>
        </w:rPr>
        <w:t>四、技术要求及验收标准</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按照国家有关规定标准及招标单位要求和投标单位承诺执行。</w:t>
      </w:r>
    </w:p>
    <w:p>
      <w:pPr>
        <w:spacing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招标人：淮北市南湖酒店运营管理有限公司</w:t>
      </w:r>
    </w:p>
    <w:p>
      <w:pPr>
        <w:spacing w:line="500" w:lineRule="exact"/>
        <w:ind w:firstLine="1120" w:firstLineChars="400"/>
        <w:rPr>
          <w:rFonts w:asciiTheme="majorEastAsia" w:hAnsiTheme="majorEastAsia" w:eastAsiaTheme="majorEastAsia"/>
          <w:sz w:val="28"/>
          <w:szCs w:val="28"/>
        </w:rPr>
      </w:pPr>
      <w:r>
        <w:rPr>
          <w:rFonts w:hint="eastAsia" w:asciiTheme="majorEastAsia" w:hAnsiTheme="majorEastAsia" w:eastAsiaTheme="majorEastAsia"/>
          <w:sz w:val="28"/>
          <w:szCs w:val="28"/>
        </w:rPr>
        <w:t>地  址：淮北市创客驿站1#楼</w:t>
      </w:r>
    </w:p>
    <w:p>
      <w:pPr>
        <w:spacing w:line="500" w:lineRule="exact"/>
        <w:ind w:firstLine="1120" w:firstLineChars="4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联系人：刘伟    </w:t>
      </w:r>
    </w:p>
    <w:p>
      <w:pPr>
        <w:spacing w:line="500" w:lineRule="exact"/>
        <w:ind w:firstLine="1120" w:firstLineChars="400"/>
        <w:rPr>
          <w:rFonts w:asciiTheme="majorEastAsia" w:hAnsiTheme="majorEastAsia" w:eastAsiaTheme="majorEastAsia"/>
          <w:sz w:val="28"/>
          <w:szCs w:val="28"/>
        </w:rPr>
      </w:pPr>
      <w:r>
        <w:rPr>
          <w:rFonts w:hint="eastAsia" w:asciiTheme="majorEastAsia" w:hAnsiTheme="majorEastAsia" w:eastAsiaTheme="majorEastAsia"/>
          <w:sz w:val="28"/>
          <w:szCs w:val="28"/>
        </w:rPr>
        <w:t>电  话：0561-3388003</w:t>
      </w:r>
    </w:p>
    <w:p>
      <w:pPr>
        <w:spacing w:line="500" w:lineRule="exact"/>
        <w:ind w:firstLine="6160" w:firstLineChars="2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2019年6月</w:t>
      </w: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日</w:t>
      </w:r>
    </w:p>
    <w:p>
      <w:pPr>
        <w:spacing w:line="520" w:lineRule="exact"/>
        <w:ind w:firstLine="562" w:firstLineChars="200"/>
        <w:rPr>
          <w:rFonts w:ascii="仿宋_GB2312" w:hAnsi="宋体" w:eastAsia="仿宋_GB2312"/>
          <w:sz w:val="28"/>
          <w:szCs w:val="28"/>
        </w:rPr>
      </w:pPr>
      <w:r>
        <w:rPr>
          <w:rFonts w:hint="eastAsia" w:ascii="宋体" w:hAnsi="宋体"/>
          <w:b/>
          <w:bCs/>
          <w:sz w:val="28"/>
          <w:szCs w:val="28"/>
        </w:rPr>
        <w:t xml:space="preserve">附件   </w:t>
      </w:r>
      <w:r>
        <w:rPr>
          <w:rFonts w:hint="eastAsia" w:ascii="仿宋_GB2312" w:hAnsi="宋体" w:eastAsia="仿宋_GB2312"/>
          <w:sz w:val="28"/>
          <w:szCs w:val="28"/>
        </w:rPr>
        <w:t xml:space="preserve">          </w:t>
      </w:r>
    </w:p>
    <w:p>
      <w:pPr>
        <w:pStyle w:val="11"/>
        <w:spacing w:line="400" w:lineRule="exact"/>
        <w:ind w:firstLine="562" w:firstLineChars="200"/>
        <w:jc w:val="both"/>
        <w:rPr>
          <w:rFonts w:ascii="宋体" w:hAnsi="宋体" w:eastAsia="宋体"/>
          <w:color w:val="000000"/>
        </w:rPr>
      </w:pPr>
      <w:r>
        <w:rPr>
          <w:rFonts w:hint="eastAsia" w:hAnsi="宋体"/>
          <w:szCs w:val="28"/>
        </w:rPr>
        <w:t xml:space="preserve"> </w:t>
      </w:r>
      <w:r>
        <w:rPr>
          <w:rFonts w:hint="eastAsia" w:asciiTheme="majorEastAsia" w:hAnsiTheme="majorEastAsia" w:eastAsiaTheme="majorEastAsia"/>
          <w:sz w:val="32"/>
          <w:szCs w:val="32"/>
        </w:rPr>
        <w:t xml:space="preserve"> </w:t>
      </w:r>
      <w:r>
        <w:rPr>
          <w:rFonts w:hint="eastAsia" w:ascii="宋体" w:hAnsi="宋体" w:eastAsia="宋体"/>
          <w:color w:val="000000"/>
        </w:rPr>
        <w:t>投标文件资料清单</w:t>
      </w:r>
    </w:p>
    <w:tbl>
      <w:tblPr>
        <w:tblStyle w:val="1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序号</w:t>
            </w:r>
          </w:p>
        </w:tc>
        <w:tc>
          <w:tcPr>
            <w:tcW w:w="7052"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资料名称</w:t>
            </w:r>
          </w:p>
        </w:tc>
        <w:tc>
          <w:tcPr>
            <w:tcW w:w="1342"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一</w:t>
            </w:r>
          </w:p>
        </w:tc>
        <w:tc>
          <w:tcPr>
            <w:tcW w:w="7052" w:type="dxa"/>
            <w:vAlign w:val="center"/>
          </w:tcPr>
          <w:p>
            <w:pPr>
              <w:spacing w:line="400" w:lineRule="exact"/>
              <w:ind w:firstLine="480" w:firstLineChars="200"/>
              <w:rPr>
                <w:color w:val="000000"/>
                <w:u w:val="single"/>
              </w:rPr>
            </w:pPr>
            <w:r>
              <w:rPr>
                <w:rFonts w:hint="eastAsia"/>
                <w:bCs/>
                <w:color w:val="000000"/>
                <w:sz w:val="24"/>
              </w:rPr>
              <w:t xml:space="preserve">开标一览表                             </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二</w:t>
            </w:r>
          </w:p>
        </w:tc>
        <w:tc>
          <w:tcPr>
            <w:tcW w:w="7052" w:type="dxa"/>
            <w:vAlign w:val="center"/>
          </w:tcPr>
          <w:p>
            <w:pPr>
              <w:spacing w:line="400" w:lineRule="exact"/>
              <w:ind w:firstLine="480" w:firstLineChars="200"/>
              <w:rPr>
                <w:bCs/>
                <w:color w:val="000000"/>
                <w:sz w:val="24"/>
              </w:rPr>
            </w:pPr>
            <w:r>
              <w:rPr>
                <w:rFonts w:hint="eastAsia" w:ascii="宋体" w:hAnsi="宋体"/>
                <w:bCs/>
                <w:color w:val="000000"/>
                <w:sz w:val="24"/>
              </w:rPr>
              <w:t xml:space="preserve">成交标的承诺函                     </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三</w:t>
            </w:r>
          </w:p>
        </w:tc>
        <w:tc>
          <w:tcPr>
            <w:tcW w:w="7052" w:type="dxa"/>
            <w:vAlign w:val="center"/>
          </w:tcPr>
          <w:p>
            <w:pPr>
              <w:spacing w:line="400" w:lineRule="exact"/>
              <w:ind w:firstLine="480" w:firstLineChars="200"/>
              <w:rPr>
                <w:bCs/>
                <w:color w:val="000000"/>
                <w:sz w:val="24"/>
              </w:rPr>
            </w:pPr>
            <w:r>
              <w:rPr>
                <w:rFonts w:hint="eastAsia"/>
                <w:color w:val="000000"/>
                <w:sz w:val="24"/>
              </w:rPr>
              <w:t>投标函</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四</w:t>
            </w:r>
          </w:p>
        </w:tc>
        <w:tc>
          <w:tcPr>
            <w:tcW w:w="7052" w:type="dxa"/>
            <w:vAlign w:val="center"/>
          </w:tcPr>
          <w:p>
            <w:pPr>
              <w:spacing w:line="400" w:lineRule="exact"/>
              <w:ind w:firstLine="480" w:firstLineChars="200"/>
              <w:rPr>
                <w:bCs/>
                <w:color w:val="000000"/>
                <w:sz w:val="24"/>
              </w:rPr>
            </w:pPr>
            <w:r>
              <w:rPr>
                <w:rFonts w:hint="eastAsia"/>
                <w:color w:val="000000"/>
                <w:sz w:val="24"/>
              </w:rPr>
              <w:t>无重大违法记录声明函、无不良信用记录声明函</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五</w:t>
            </w:r>
          </w:p>
        </w:tc>
        <w:tc>
          <w:tcPr>
            <w:tcW w:w="7052" w:type="dxa"/>
            <w:vAlign w:val="center"/>
          </w:tcPr>
          <w:p>
            <w:pPr>
              <w:spacing w:line="400" w:lineRule="exact"/>
              <w:ind w:firstLine="480" w:firstLineChars="200"/>
              <w:rPr>
                <w:color w:val="000000"/>
                <w:sz w:val="24"/>
              </w:rPr>
            </w:pPr>
            <w:r>
              <w:rPr>
                <w:rFonts w:hint="eastAsia"/>
                <w:color w:val="000000"/>
                <w:sz w:val="24"/>
              </w:rPr>
              <w:t>投标授权书</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六</w:t>
            </w:r>
          </w:p>
        </w:tc>
        <w:tc>
          <w:tcPr>
            <w:tcW w:w="7052" w:type="dxa"/>
            <w:vAlign w:val="center"/>
          </w:tcPr>
          <w:p>
            <w:pPr>
              <w:spacing w:line="400" w:lineRule="exact"/>
              <w:ind w:firstLine="480" w:firstLineChars="200"/>
              <w:rPr>
                <w:rFonts w:ascii="宋体" w:hAnsi="宋体"/>
                <w:b/>
                <w:sz w:val="28"/>
                <w:szCs w:val="28"/>
              </w:rPr>
            </w:pPr>
            <w:r>
              <w:rPr>
                <w:rFonts w:hint="eastAsia"/>
                <w:color w:val="000000"/>
                <w:sz w:val="24"/>
              </w:rPr>
              <w:t>材料检测报告</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七</w:t>
            </w:r>
          </w:p>
        </w:tc>
        <w:tc>
          <w:tcPr>
            <w:tcW w:w="7052" w:type="dxa"/>
            <w:vAlign w:val="center"/>
          </w:tcPr>
          <w:p>
            <w:pPr>
              <w:tabs>
                <w:tab w:val="left" w:pos="630"/>
              </w:tabs>
              <w:spacing w:line="400" w:lineRule="exact"/>
              <w:ind w:firstLine="480" w:firstLineChars="200"/>
              <w:rPr>
                <w:color w:val="000000"/>
                <w:sz w:val="24"/>
              </w:rPr>
            </w:pPr>
            <w:r>
              <w:rPr>
                <w:rFonts w:hint="eastAsia"/>
                <w:color w:val="000000"/>
                <w:sz w:val="24"/>
              </w:rPr>
              <w:t>营业执照</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p>
        </w:tc>
        <w:tc>
          <w:tcPr>
            <w:tcW w:w="7052" w:type="dxa"/>
            <w:vAlign w:val="center"/>
          </w:tcPr>
          <w:p>
            <w:pPr>
              <w:spacing w:line="400" w:lineRule="exact"/>
              <w:ind w:firstLine="480" w:firstLineChars="200"/>
              <w:rPr>
                <w:color w:val="000000"/>
                <w:sz w:val="24"/>
              </w:rPr>
            </w:pP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p>
        </w:tc>
        <w:tc>
          <w:tcPr>
            <w:tcW w:w="7052" w:type="dxa"/>
            <w:vAlign w:val="center"/>
          </w:tcPr>
          <w:p>
            <w:pPr>
              <w:spacing w:line="400" w:lineRule="exact"/>
              <w:ind w:firstLine="480" w:firstLineChars="200"/>
              <w:rPr>
                <w:color w:val="000000"/>
                <w:sz w:val="24"/>
              </w:rPr>
            </w:pPr>
          </w:p>
        </w:tc>
        <w:tc>
          <w:tcPr>
            <w:tcW w:w="1342" w:type="dxa"/>
            <w:vAlign w:val="center"/>
          </w:tcPr>
          <w:p>
            <w:pPr>
              <w:spacing w:line="400" w:lineRule="exact"/>
              <w:ind w:firstLine="482" w:firstLineChars="200"/>
              <w:rPr>
                <w:rFonts w:ascii="宋体" w:hAnsi="宋体"/>
                <w:b/>
                <w:color w:val="000000"/>
                <w:sz w:val="24"/>
              </w:rPr>
            </w:pPr>
          </w:p>
        </w:tc>
      </w:tr>
    </w:tbl>
    <w:p>
      <w:pPr>
        <w:pStyle w:val="3"/>
        <w:spacing w:before="0" w:after="0" w:line="400" w:lineRule="exact"/>
        <w:ind w:firstLine="562" w:firstLineChars="200"/>
        <w:jc w:val="both"/>
        <w:rPr>
          <w:rFonts w:hAnsi="宋体"/>
          <w:color w:val="000000"/>
          <w:sz w:val="28"/>
        </w:rPr>
      </w:pPr>
      <w:bookmarkStart w:id="0" w:name="_Toc530587955"/>
      <w:bookmarkStart w:id="1" w:name="_Toc457768002"/>
      <w:bookmarkStart w:id="2" w:name="_Toc197934561"/>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pStyle w:val="3"/>
        <w:spacing w:before="0" w:after="0" w:line="400" w:lineRule="exact"/>
        <w:ind w:firstLine="562" w:firstLineChars="200"/>
        <w:jc w:val="both"/>
        <w:rPr>
          <w:rFonts w:hAnsi="宋体"/>
          <w:color w:val="000000"/>
          <w:sz w:val="28"/>
        </w:rPr>
      </w:pPr>
      <w:r>
        <w:rPr>
          <w:rFonts w:hint="eastAsia" w:hAnsi="宋体"/>
          <w:color w:val="000000"/>
          <w:sz w:val="28"/>
        </w:rPr>
        <w:t>一．开标一览表</w:t>
      </w:r>
      <w:bookmarkEnd w:id="0"/>
      <w:bookmarkEnd w:id="1"/>
      <w:bookmarkEnd w:id="2"/>
    </w:p>
    <w:tbl>
      <w:tblPr>
        <w:tblStyle w:val="12"/>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400" w:lineRule="exact"/>
              <w:ind w:firstLine="482" w:firstLineChars="200"/>
              <w:rPr>
                <w:rFonts w:ascii="宋体" w:hAnsi="宋体"/>
                <w:b/>
                <w:color w:val="000000"/>
                <w:sz w:val="24"/>
              </w:rPr>
            </w:pPr>
            <w:r>
              <w:rPr>
                <w:rFonts w:hint="eastAsia" w:ascii="宋体" w:hAnsi="宋体"/>
                <w:b/>
                <w:color w:val="000000"/>
                <w:sz w:val="24"/>
              </w:rPr>
              <w:t>项 目 名 称</w:t>
            </w:r>
          </w:p>
        </w:tc>
        <w:tc>
          <w:tcPr>
            <w:tcW w:w="6667" w:type="dxa"/>
            <w:tcBorders>
              <w:top w:val="single" w:color="auto" w:sz="4" w:space="0"/>
              <w:bottom w:val="single" w:color="auto" w:sz="4" w:space="0"/>
              <w:right w:val="single" w:color="auto" w:sz="4" w:space="0"/>
            </w:tcBorders>
            <w:vAlign w:val="center"/>
          </w:tcPr>
          <w:p>
            <w:pPr>
              <w:pStyle w:val="10"/>
              <w:widowControl w:val="0"/>
              <w:spacing w:before="0" w:beforeAutospacing="0" w:after="0" w:afterAutospacing="0" w:line="400" w:lineRule="exact"/>
              <w:ind w:firstLine="420" w:firstLineChars="200"/>
              <w:jc w:val="both"/>
              <w:rPr>
                <w:b/>
                <w:color w:val="000000"/>
                <w:sz w:val="52"/>
                <w:szCs w:val="52"/>
                <w:u w:val="single"/>
              </w:rPr>
            </w:pPr>
            <w:r>
              <w:rPr>
                <w:rFonts w:hint="eastAsia" w:ascii="Times New Roman" w:hAnsi="Times New Roman" w:cs="Times New Roman"/>
                <w:bCs/>
                <w:color w:val="000000"/>
                <w:kern w:val="2"/>
                <w:szCs w:val="21"/>
              </w:rPr>
              <w:t>美豪酒店（淮北店）装饰工程木地板采购项目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投标供应商全称</w:t>
            </w:r>
          </w:p>
        </w:tc>
        <w:tc>
          <w:tcPr>
            <w:tcW w:w="6667" w:type="dxa"/>
            <w:tcBorders>
              <w:top w:val="nil"/>
            </w:tcBorders>
            <w:vAlign w:val="center"/>
          </w:tcPr>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最终投标总价</w:t>
            </w:r>
          </w:p>
          <w:p>
            <w:pPr>
              <w:spacing w:line="400" w:lineRule="exact"/>
              <w:ind w:firstLine="482" w:firstLineChars="200"/>
              <w:rPr>
                <w:rFonts w:ascii="宋体" w:hAnsi="宋体"/>
                <w:b/>
                <w:color w:val="000000"/>
                <w:sz w:val="24"/>
              </w:rPr>
            </w:pPr>
            <w:r>
              <w:rPr>
                <w:rFonts w:hint="eastAsia" w:ascii="宋体" w:hAnsi="宋体"/>
                <w:b/>
                <w:color w:val="000000"/>
                <w:sz w:val="24"/>
              </w:rPr>
              <w:t>（人民币：元）</w:t>
            </w:r>
          </w:p>
        </w:tc>
        <w:tc>
          <w:tcPr>
            <w:tcW w:w="6667" w:type="dxa"/>
            <w:tcBorders>
              <w:top w:val="nil"/>
            </w:tcBorders>
            <w:vAlign w:val="center"/>
          </w:tcPr>
          <w:p>
            <w:pPr>
              <w:spacing w:line="400" w:lineRule="exact"/>
              <w:ind w:firstLine="480" w:firstLineChars="200"/>
              <w:rPr>
                <w:rFonts w:ascii="宋体" w:hAnsi="宋体"/>
                <w:color w:val="000000"/>
                <w:sz w:val="24"/>
                <w:szCs w:val="28"/>
              </w:rPr>
            </w:pPr>
          </w:p>
          <w:p>
            <w:pPr>
              <w:spacing w:line="400" w:lineRule="exact"/>
              <w:ind w:firstLine="482" w:firstLineChars="200"/>
              <w:rPr>
                <w:rFonts w:ascii="宋体" w:hAnsi="宋体"/>
                <w:color w:val="000000"/>
                <w:sz w:val="24"/>
                <w:u w:val="single"/>
              </w:rPr>
            </w:pPr>
            <w:r>
              <w:rPr>
                <w:rFonts w:hint="eastAsia" w:ascii="宋体" w:hAnsi="宋体"/>
                <w:b/>
                <w:color w:val="000000"/>
                <w:sz w:val="24"/>
              </w:rPr>
              <w:t>最终投标总价</w:t>
            </w:r>
            <w:r>
              <w:rPr>
                <w:rFonts w:hint="eastAsia" w:ascii="宋体" w:hAnsi="宋体"/>
                <w:color w:val="000000"/>
                <w:sz w:val="24"/>
                <w:u w:val="single"/>
              </w:rPr>
              <w:t xml:space="preserve">             元。</w:t>
            </w:r>
          </w:p>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备注</w:t>
            </w:r>
          </w:p>
        </w:tc>
        <w:tc>
          <w:tcPr>
            <w:tcW w:w="6667" w:type="dxa"/>
            <w:tcBorders>
              <w:top w:val="nil"/>
            </w:tcBorders>
            <w:vAlign w:val="center"/>
          </w:tcPr>
          <w:p>
            <w:pPr>
              <w:spacing w:line="400" w:lineRule="exact"/>
              <w:ind w:firstLine="480" w:firstLineChars="200"/>
              <w:rPr>
                <w:rFonts w:ascii="宋体" w:hAnsi="宋体"/>
                <w:color w:val="000000"/>
                <w:sz w:val="24"/>
                <w:szCs w:val="28"/>
              </w:rPr>
            </w:pPr>
          </w:p>
        </w:tc>
      </w:tr>
    </w:tbl>
    <w:p>
      <w:pPr>
        <w:spacing w:line="400" w:lineRule="exact"/>
        <w:ind w:firstLine="480" w:firstLineChars="200"/>
        <w:rPr>
          <w:rFonts w:ascii="宋体" w:hAnsi="宋体"/>
          <w:color w:val="000000"/>
          <w:sz w:val="24"/>
        </w:rPr>
      </w:pPr>
      <w:r>
        <w:rPr>
          <w:rFonts w:hint="eastAsia" w:ascii="宋体" w:hAnsi="宋体"/>
          <w:color w:val="000000"/>
          <w:sz w:val="24"/>
        </w:rPr>
        <w:t>投标供应商公章：</w:t>
      </w:r>
    </w:p>
    <w:p>
      <w:pPr>
        <w:spacing w:line="400" w:lineRule="exact"/>
        <w:ind w:firstLine="1200" w:firstLineChars="500"/>
        <w:rPr>
          <w:rFonts w:ascii="宋体" w:hAnsi="宋体"/>
          <w:b/>
          <w:color w:val="000000"/>
          <w:sz w:val="24"/>
        </w:rPr>
      </w:pPr>
      <w:r>
        <w:rPr>
          <w:rFonts w:hint="eastAsia" w:ascii="宋体" w:hAnsi="宋体"/>
          <w:color w:val="000000"/>
          <w:sz w:val="24"/>
        </w:rPr>
        <w:t xml:space="preserve">日    期：    </w:t>
      </w:r>
      <w:r>
        <w:rPr>
          <w:rFonts w:hint="eastAsia" w:ascii="宋体" w:hAnsi="宋体"/>
          <w:b/>
          <w:color w:val="000000"/>
          <w:sz w:val="24"/>
        </w:rPr>
        <w:t xml:space="preserve">                                     </w:t>
      </w:r>
    </w:p>
    <w:p>
      <w:pPr>
        <w:spacing w:line="400" w:lineRule="exact"/>
        <w:ind w:left="479" w:leftChars="228"/>
        <w:rPr>
          <w:rFonts w:ascii="宋体" w:hAnsi="宋体"/>
          <w:b/>
          <w:color w:val="000000"/>
          <w:sz w:val="24"/>
        </w:rPr>
      </w:pPr>
    </w:p>
    <w:p>
      <w:pPr>
        <w:spacing w:line="400" w:lineRule="exact"/>
        <w:ind w:left="479" w:leftChars="228"/>
        <w:rPr>
          <w:rFonts w:ascii="宋体" w:hAnsi="宋体"/>
          <w:b/>
          <w:color w:val="000000"/>
          <w:sz w:val="24"/>
        </w:rPr>
      </w:pPr>
    </w:p>
    <w:p>
      <w:pPr>
        <w:spacing w:line="400" w:lineRule="exact"/>
        <w:ind w:left="479" w:leftChars="228"/>
        <w:rPr>
          <w:rFonts w:ascii="宋体" w:hAnsi="宋体"/>
          <w:b/>
          <w:color w:val="000000"/>
          <w:sz w:val="24"/>
        </w:rPr>
      </w:pPr>
      <w:r>
        <w:rPr>
          <w:rFonts w:hint="eastAsia" w:ascii="宋体" w:hAnsi="宋体"/>
          <w:b/>
          <w:color w:val="000000"/>
          <w:sz w:val="24"/>
        </w:rPr>
        <w:t>备注：</w:t>
      </w:r>
      <w:r>
        <w:rPr>
          <w:rFonts w:ascii="宋体" w:hAnsi="宋体"/>
          <w:color w:val="000000"/>
          <w:sz w:val="24"/>
          <w:u w:val="single"/>
        </w:rPr>
        <w:br w:type="textWrapping"/>
      </w:r>
      <w:r>
        <w:rPr>
          <w:rFonts w:hint="eastAsia" w:ascii="宋体" w:hAnsi="宋体"/>
          <w:b/>
          <w:color w:val="000000"/>
          <w:sz w:val="24"/>
        </w:rPr>
        <w:t>1、此表用于开标会唱标之用。</w:t>
      </w:r>
    </w:p>
    <w:p>
      <w:pPr>
        <w:spacing w:line="400" w:lineRule="exact"/>
        <w:ind w:firstLine="482" w:firstLineChars="200"/>
        <w:rPr>
          <w:rFonts w:ascii="宋体" w:hAnsi="宋体"/>
          <w:b/>
          <w:color w:val="000000"/>
          <w:sz w:val="32"/>
          <w:u w:val="single"/>
        </w:rPr>
      </w:pPr>
      <w:r>
        <w:rPr>
          <w:rFonts w:hint="eastAsia" w:ascii="宋体" w:hAnsi="宋体"/>
          <w:b/>
          <w:color w:val="000000"/>
          <w:sz w:val="24"/>
        </w:rPr>
        <w:t>2、表中最终投标报价即为优惠后报价，并作为评审及定标依据。任何有选择或有条件的最终投标报价，或者表中某一包填写多个报价，均为无效报价。</w:t>
      </w:r>
    </w:p>
    <w:p>
      <w:pPr>
        <w:spacing w:line="400" w:lineRule="exact"/>
        <w:ind w:firstLine="602" w:firstLineChars="200"/>
        <w:rPr>
          <w:rFonts w:ascii="宋体" w:hAnsi="宋体"/>
          <w:b/>
          <w:bCs/>
          <w:color w:val="000000"/>
          <w:sz w:val="30"/>
        </w:rPr>
      </w:pPr>
    </w:p>
    <w:p>
      <w:pPr>
        <w:pStyle w:val="3"/>
        <w:spacing w:before="0" w:after="0" w:line="400" w:lineRule="exact"/>
        <w:jc w:val="both"/>
        <w:rPr>
          <w:rFonts w:hAnsi="宋体"/>
          <w:color w:val="000000"/>
          <w:sz w:val="28"/>
          <w:szCs w:val="28"/>
        </w:rPr>
      </w:pPr>
      <w:bookmarkStart w:id="3" w:name="_Toc530587956"/>
      <w:bookmarkStart w:id="4" w:name="_Toc457768003"/>
    </w:p>
    <w:p>
      <w:pPr>
        <w:pStyle w:val="3"/>
        <w:spacing w:before="0" w:after="0" w:line="400" w:lineRule="exact"/>
        <w:jc w:val="both"/>
        <w:rPr>
          <w:rFonts w:hAnsi="宋体"/>
          <w:color w:val="000000"/>
          <w:sz w:val="28"/>
          <w:szCs w:val="28"/>
        </w:rPr>
      </w:pPr>
    </w:p>
    <w:bookmarkEnd w:id="3"/>
    <w:bookmarkEnd w:id="4"/>
    <w:p>
      <w:pPr>
        <w:pStyle w:val="3"/>
        <w:spacing w:before="0" w:after="0" w:line="400" w:lineRule="exact"/>
        <w:jc w:val="both"/>
        <w:rPr>
          <w:rFonts w:hAnsi="宋体"/>
          <w:color w:val="000000"/>
          <w:sz w:val="28"/>
        </w:rPr>
      </w:pPr>
    </w:p>
    <w:p>
      <w:pPr>
        <w:rPr>
          <w:rFonts w:hAnsi="宋体"/>
          <w:color w:val="000000"/>
          <w:sz w:val="28"/>
        </w:rPr>
      </w:pPr>
    </w:p>
    <w:p>
      <w:pPr>
        <w:pStyle w:val="2"/>
      </w:pPr>
    </w:p>
    <w:p>
      <w:pPr>
        <w:pStyle w:val="3"/>
        <w:spacing w:before="0" w:after="0" w:line="400" w:lineRule="exact"/>
        <w:ind w:firstLine="562" w:firstLineChars="200"/>
        <w:jc w:val="both"/>
        <w:rPr>
          <w:rFonts w:hAnsi="宋体"/>
          <w:color w:val="000000"/>
          <w:sz w:val="28"/>
        </w:rPr>
      </w:pPr>
      <w:r>
        <w:rPr>
          <w:rFonts w:hint="eastAsia" w:hAnsi="宋体"/>
          <w:color w:val="000000"/>
          <w:sz w:val="28"/>
        </w:rPr>
        <w:t>二、成交标的承诺函</w:t>
      </w:r>
    </w:p>
    <w:p>
      <w:pPr>
        <w:spacing w:line="400" w:lineRule="exact"/>
        <w:ind w:firstLine="480" w:firstLineChars="200"/>
        <w:rPr>
          <w:rFonts w:ascii="黑体" w:hAnsi="黑体" w:eastAsia="黑体" w:cs="黑体"/>
          <w:color w:val="000000"/>
          <w:sz w:val="24"/>
        </w:rPr>
      </w:pPr>
      <w:r>
        <w:rPr>
          <w:rFonts w:hint="eastAsia" w:ascii="黑体" w:hAnsi="黑体" w:eastAsia="黑体" w:cs="黑体"/>
          <w:color w:val="000000"/>
          <w:sz w:val="24"/>
        </w:rPr>
        <w:t>致：</w:t>
      </w:r>
    </w:p>
    <w:p>
      <w:pPr>
        <w:spacing w:line="400" w:lineRule="exact"/>
        <w:ind w:firstLine="480" w:firstLineChars="200"/>
        <w:rPr>
          <w:rFonts w:ascii="宋体" w:hAnsi="宋体"/>
          <w:color w:val="000000"/>
          <w:sz w:val="24"/>
        </w:rPr>
      </w:pPr>
      <w:r>
        <w:rPr>
          <w:rFonts w:hint="eastAsia" w:ascii="宋体" w:hAnsi="宋体"/>
          <w:color w:val="000000"/>
          <w:sz w:val="24"/>
        </w:rPr>
        <w:t>我公司同意评审结果公告中公示以下投标产品分项报价表的全部内容并承诺：投</w:t>
      </w:r>
      <w:r>
        <w:rPr>
          <w:rFonts w:ascii="宋体" w:hAnsi="宋体"/>
          <w:color w:val="000000"/>
          <w:sz w:val="24"/>
        </w:rPr>
        <w:t>标</w:t>
      </w:r>
      <w:r>
        <w:rPr>
          <w:rFonts w:hint="eastAsia" w:ascii="宋体" w:hAnsi="宋体"/>
          <w:color w:val="000000"/>
          <w:sz w:val="24"/>
        </w:rPr>
        <w:t>文件中所提供的成交标的均真实有效。若被发现存在任何虚假、隐瞒情况，我公司承担由此产生的一切后果。</w:t>
      </w:r>
    </w:p>
    <w:tbl>
      <w:tblPr>
        <w:tblStyle w:val="1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71"/>
        <w:gridCol w:w="2274"/>
        <w:gridCol w:w="2274"/>
        <w:gridCol w:w="1874"/>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800" w:type="dxa"/>
            <w:vAlign w:val="center"/>
          </w:tcPr>
          <w:p>
            <w:pPr>
              <w:widowControl/>
              <w:spacing w:line="400" w:lineRule="exact"/>
              <w:rPr>
                <w:rFonts w:ascii="宋体" w:hAnsi="宋体"/>
                <w:sz w:val="24"/>
              </w:rPr>
            </w:pPr>
            <w:r>
              <w:rPr>
                <w:rFonts w:hint="eastAsia" w:ascii="宋体" w:hAnsi="宋体"/>
                <w:sz w:val="24"/>
              </w:rPr>
              <w:t>序号</w:t>
            </w:r>
          </w:p>
        </w:tc>
        <w:tc>
          <w:tcPr>
            <w:tcW w:w="1471" w:type="dxa"/>
            <w:vAlign w:val="center"/>
          </w:tcPr>
          <w:p>
            <w:pPr>
              <w:widowControl/>
              <w:spacing w:line="400" w:lineRule="exact"/>
              <w:ind w:firstLine="480" w:firstLineChars="200"/>
              <w:rPr>
                <w:rFonts w:ascii="宋体" w:hAnsi="宋体"/>
                <w:sz w:val="24"/>
              </w:rPr>
            </w:pPr>
            <w:r>
              <w:rPr>
                <w:rFonts w:hint="eastAsia" w:ascii="宋体" w:hAnsi="宋体"/>
                <w:sz w:val="24"/>
              </w:rPr>
              <w:t>名称</w:t>
            </w:r>
          </w:p>
        </w:tc>
        <w:tc>
          <w:tcPr>
            <w:tcW w:w="2274" w:type="dxa"/>
            <w:vAlign w:val="center"/>
          </w:tcPr>
          <w:p>
            <w:pPr>
              <w:widowControl/>
              <w:spacing w:line="400" w:lineRule="exact"/>
              <w:ind w:firstLine="480" w:firstLineChars="200"/>
              <w:rPr>
                <w:rFonts w:ascii="宋体" w:hAnsi="宋体"/>
                <w:sz w:val="24"/>
              </w:rPr>
            </w:pPr>
            <w:r>
              <w:rPr>
                <w:rFonts w:hint="eastAsia" w:ascii="宋体" w:hAnsi="宋体"/>
                <w:sz w:val="24"/>
              </w:rPr>
              <w:t>规格型号</w:t>
            </w:r>
          </w:p>
        </w:tc>
        <w:tc>
          <w:tcPr>
            <w:tcW w:w="2274" w:type="dxa"/>
            <w:vAlign w:val="center"/>
          </w:tcPr>
          <w:p>
            <w:pPr>
              <w:widowControl/>
              <w:spacing w:line="400" w:lineRule="exact"/>
              <w:ind w:firstLine="480" w:firstLineChars="200"/>
              <w:rPr>
                <w:rFonts w:ascii="宋体" w:hAnsi="宋体" w:eastAsiaTheme="majorEastAsia"/>
                <w:sz w:val="24"/>
              </w:rPr>
            </w:pPr>
            <w:r>
              <w:rPr>
                <w:rFonts w:hint="eastAsia" w:ascii="宋体" w:hAnsi="宋体"/>
                <w:sz w:val="24"/>
              </w:rPr>
              <w:t>暂定数量（</w:t>
            </w:r>
            <w:r>
              <w:rPr>
                <w:rFonts w:hint="eastAsia" w:asciiTheme="majorEastAsia" w:hAnsiTheme="majorEastAsia" w:eastAsiaTheme="majorEastAsia"/>
                <w:sz w:val="28"/>
                <w:szCs w:val="28"/>
              </w:rPr>
              <w:t>㎡）</w:t>
            </w:r>
          </w:p>
        </w:tc>
        <w:tc>
          <w:tcPr>
            <w:tcW w:w="1874" w:type="dxa"/>
            <w:vAlign w:val="center"/>
          </w:tcPr>
          <w:p>
            <w:pPr>
              <w:widowControl/>
              <w:spacing w:line="400" w:lineRule="exact"/>
              <w:ind w:firstLine="480" w:firstLineChars="200"/>
              <w:rPr>
                <w:rFonts w:ascii="宋体" w:hAnsi="宋体"/>
                <w:sz w:val="24"/>
              </w:rPr>
            </w:pPr>
            <w:r>
              <w:rPr>
                <w:rFonts w:hint="eastAsia" w:ascii="宋体" w:hAnsi="宋体"/>
                <w:sz w:val="24"/>
              </w:rPr>
              <w:t>单价</w:t>
            </w:r>
          </w:p>
        </w:tc>
        <w:tc>
          <w:tcPr>
            <w:tcW w:w="936" w:type="dxa"/>
            <w:vAlign w:val="center"/>
          </w:tcPr>
          <w:p>
            <w:pPr>
              <w:widowControl/>
              <w:spacing w:line="400" w:lineRule="exact"/>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1</w:t>
            </w:r>
          </w:p>
        </w:tc>
        <w:tc>
          <w:tcPr>
            <w:tcW w:w="1471" w:type="dxa"/>
            <w:vAlign w:val="center"/>
          </w:tcPr>
          <w:p>
            <w:pPr>
              <w:spacing w:line="400" w:lineRule="exact"/>
              <w:rPr>
                <w:rFonts w:ascii="宋体" w:hAnsi="宋体"/>
                <w:color w:val="000000"/>
                <w:sz w:val="24"/>
              </w:rPr>
            </w:pPr>
            <w:r>
              <w:rPr>
                <w:rFonts w:hint="eastAsia" w:ascii="宋体" w:hAnsi="宋体"/>
                <w:color w:val="000000"/>
                <w:sz w:val="24"/>
              </w:rPr>
              <w:t>地面木地板</w:t>
            </w:r>
          </w:p>
        </w:tc>
        <w:tc>
          <w:tcPr>
            <w:tcW w:w="2274"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1.2cm</w:t>
            </w:r>
          </w:p>
        </w:tc>
        <w:tc>
          <w:tcPr>
            <w:tcW w:w="2274"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3800</w:t>
            </w:r>
          </w:p>
        </w:tc>
        <w:tc>
          <w:tcPr>
            <w:tcW w:w="1874" w:type="dxa"/>
            <w:vAlign w:val="center"/>
          </w:tcPr>
          <w:p>
            <w:pPr>
              <w:spacing w:line="400" w:lineRule="exact"/>
              <w:ind w:firstLine="480" w:firstLineChars="200"/>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2</w:t>
            </w:r>
          </w:p>
        </w:tc>
        <w:tc>
          <w:tcPr>
            <w:tcW w:w="1471" w:type="dxa"/>
            <w:vAlign w:val="center"/>
          </w:tcPr>
          <w:p>
            <w:pPr>
              <w:spacing w:line="400" w:lineRule="exact"/>
              <w:rPr>
                <w:rFonts w:ascii="宋体" w:hAnsi="宋体"/>
                <w:color w:val="000000"/>
                <w:sz w:val="24"/>
              </w:rPr>
            </w:pPr>
            <w:r>
              <w:rPr>
                <w:rFonts w:hint="eastAsia" w:ascii="宋体" w:hAnsi="宋体"/>
                <w:color w:val="000000"/>
                <w:sz w:val="24"/>
              </w:rPr>
              <w:t>墙面木地板</w:t>
            </w:r>
          </w:p>
        </w:tc>
        <w:tc>
          <w:tcPr>
            <w:tcW w:w="2274"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0.8cm</w:t>
            </w:r>
          </w:p>
        </w:tc>
        <w:tc>
          <w:tcPr>
            <w:tcW w:w="2274"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620</w:t>
            </w:r>
          </w:p>
        </w:tc>
        <w:tc>
          <w:tcPr>
            <w:tcW w:w="1874" w:type="dxa"/>
            <w:vAlign w:val="center"/>
          </w:tcPr>
          <w:p>
            <w:pPr>
              <w:spacing w:line="400" w:lineRule="exact"/>
              <w:ind w:firstLine="480" w:firstLineChars="200"/>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3</w:t>
            </w:r>
          </w:p>
        </w:tc>
        <w:tc>
          <w:tcPr>
            <w:tcW w:w="1471" w:type="dxa"/>
            <w:vAlign w:val="center"/>
          </w:tcPr>
          <w:p>
            <w:pPr>
              <w:spacing w:line="400" w:lineRule="exact"/>
              <w:ind w:firstLine="480" w:firstLineChars="200"/>
              <w:rPr>
                <w:rFonts w:ascii="宋体" w:hAnsi="宋体"/>
                <w:color w:val="000000"/>
                <w:sz w:val="24"/>
              </w:rPr>
            </w:pPr>
          </w:p>
        </w:tc>
        <w:tc>
          <w:tcPr>
            <w:tcW w:w="2274" w:type="dxa"/>
            <w:vAlign w:val="center"/>
          </w:tcPr>
          <w:p>
            <w:pPr>
              <w:spacing w:line="400" w:lineRule="exact"/>
              <w:ind w:firstLine="480" w:firstLineChars="200"/>
              <w:rPr>
                <w:rFonts w:ascii="宋体" w:hAnsi="宋体"/>
                <w:color w:val="000000"/>
                <w:sz w:val="24"/>
              </w:rPr>
            </w:pPr>
          </w:p>
        </w:tc>
        <w:tc>
          <w:tcPr>
            <w:tcW w:w="2274" w:type="dxa"/>
            <w:vAlign w:val="center"/>
          </w:tcPr>
          <w:p>
            <w:pPr>
              <w:spacing w:line="400" w:lineRule="exact"/>
              <w:ind w:firstLine="480" w:firstLineChars="200"/>
              <w:rPr>
                <w:rFonts w:ascii="宋体" w:hAnsi="宋体"/>
                <w:color w:val="000000"/>
                <w:sz w:val="24"/>
              </w:rPr>
            </w:pPr>
          </w:p>
        </w:tc>
        <w:tc>
          <w:tcPr>
            <w:tcW w:w="1874" w:type="dxa"/>
            <w:vAlign w:val="center"/>
          </w:tcPr>
          <w:p>
            <w:pPr>
              <w:spacing w:line="400" w:lineRule="exact"/>
              <w:ind w:firstLine="480" w:firstLineChars="200"/>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4</w:t>
            </w:r>
          </w:p>
        </w:tc>
        <w:tc>
          <w:tcPr>
            <w:tcW w:w="1471" w:type="dxa"/>
            <w:vAlign w:val="center"/>
          </w:tcPr>
          <w:p>
            <w:pPr>
              <w:spacing w:line="400" w:lineRule="exact"/>
              <w:ind w:firstLine="480" w:firstLineChars="200"/>
              <w:rPr>
                <w:rFonts w:ascii="宋体" w:hAnsi="宋体"/>
                <w:color w:val="000000"/>
                <w:sz w:val="24"/>
              </w:rPr>
            </w:pPr>
          </w:p>
        </w:tc>
        <w:tc>
          <w:tcPr>
            <w:tcW w:w="2274" w:type="dxa"/>
            <w:vAlign w:val="center"/>
          </w:tcPr>
          <w:p>
            <w:pPr>
              <w:spacing w:line="400" w:lineRule="exact"/>
              <w:ind w:firstLine="480" w:firstLineChars="200"/>
              <w:rPr>
                <w:rFonts w:ascii="宋体" w:hAnsi="宋体"/>
                <w:color w:val="000000"/>
                <w:sz w:val="24"/>
              </w:rPr>
            </w:pPr>
          </w:p>
        </w:tc>
        <w:tc>
          <w:tcPr>
            <w:tcW w:w="2274" w:type="dxa"/>
            <w:vAlign w:val="center"/>
          </w:tcPr>
          <w:p>
            <w:pPr>
              <w:spacing w:line="400" w:lineRule="exact"/>
              <w:ind w:firstLine="480" w:firstLineChars="200"/>
              <w:rPr>
                <w:rFonts w:ascii="宋体" w:hAnsi="宋体"/>
                <w:color w:val="000000"/>
                <w:sz w:val="24"/>
              </w:rPr>
            </w:pPr>
          </w:p>
        </w:tc>
        <w:tc>
          <w:tcPr>
            <w:tcW w:w="1874" w:type="dxa"/>
            <w:vAlign w:val="center"/>
          </w:tcPr>
          <w:p>
            <w:pPr>
              <w:spacing w:line="400" w:lineRule="exact"/>
              <w:ind w:firstLine="480" w:firstLineChars="200"/>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5</w:t>
            </w:r>
          </w:p>
        </w:tc>
        <w:tc>
          <w:tcPr>
            <w:tcW w:w="1471" w:type="dxa"/>
            <w:vAlign w:val="center"/>
          </w:tcPr>
          <w:p>
            <w:pPr>
              <w:spacing w:line="400" w:lineRule="exact"/>
              <w:ind w:firstLine="480" w:firstLineChars="200"/>
              <w:rPr>
                <w:rFonts w:ascii="宋体" w:hAnsi="宋体"/>
                <w:color w:val="000000"/>
                <w:sz w:val="24"/>
              </w:rPr>
            </w:pPr>
          </w:p>
        </w:tc>
        <w:tc>
          <w:tcPr>
            <w:tcW w:w="2274" w:type="dxa"/>
            <w:vAlign w:val="center"/>
          </w:tcPr>
          <w:p>
            <w:pPr>
              <w:spacing w:line="400" w:lineRule="exact"/>
              <w:ind w:firstLine="480" w:firstLineChars="200"/>
              <w:rPr>
                <w:rFonts w:ascii="宋体" w:hAnsi="宋体"/>
                <w:color w:val="000000"/>
                <w:sz w:val="24"/>
              </w:rPr>
            </w:pPr>
          </w:p>
        </w:tc>
        <w:tc>
          <w:tcPr>
            <w:tcW w:w="2274" w:type="dxa"/>
            <w:vAlign w:val="center"/>
          </w:tcPr>
          <w:p>
            <w:pPr>
              <w:spacing w:line="400" w:lineRule="exact"/>
              <w:ind w:firstLine="480" w:firstLineChars="200"/>
              <w:rPr>
                <w:rFonts w:ascii="宋体" w:hAnsi="宋体"/>
                <w:color w:val="000000"/>
                <w:sz w:val="24"/>
              </w:rPr>
            </w:pPr>
          </w:p>
        </w:tc>
        <w:tc>
          <w:tcPr>
            <w:tcW w:w="1874" w:type="dxa"/>
            <w:vAlign w:val="center"/>
          </w:tcPr>
          <w:p>
            <w:pPr>
              <w:spacing w:line="400" w:lineRule="exact"/>
              <w:ind w:firstLine="480" w:firstLineChars="200"/>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w:t>
            </w:r>
          </w:p>
        </w:tc>
        <w:tc>
          <w:tcPr>
            <w:tcW w:w="1471" w:type="dxa"/>
            <w:vAlign w:val="center"/>
          </w:tcPr>
          <w:p>
            <w:pPr>
              <w:spacing w:line="400" w:lineRule="exact"/>
              <w:ind w:firstLine="480" w:firstLineChars="200"/>
              <w:rPr>
                <w:rFonts w:ascii="宋体" w:hAnsi="宋体"/>
                <w:color w:val="000000"/>
                <w:sz w:val="24"/>
              </w:rPr>
            </w:pPr>
          </w:p>
        </w:tc>
        <w:tc>
          <w:tcPr>
            <w:tcW w:w="2274" w:type="dxa"/>
            <w:vAlign w:val="center"/>
          </w:tcPr>
          <w:p>
            <w:pPr>
              <w:spacing w:line="400" w:lineRule="exact"/>
              <w:ind w:firstLine="480" w:firstLineChars="200"/>
              <w:rPr>
                <w:rFonts w:ascii="宋体" w:hAnsi="宋体"/>
                <w:color w:val="000000"/>
                <w:sz w:val="24"/>
              </w:rPr>
            </w:pPr>
          </w:p>
        </w:tc>
        <w:tc>
          <w:tcPr>
            <w:tcW w:w="2274" w:type="dxa"/>
            <w:vAlign w:val="center"/>
          </w:tcPr>
          <w:p>
            <w:pPr>
              <w:spacing w:line="400" w:lineRule="exact"/>
              <w:ind w:firstLine="480" w:firstLineChars="200"/>
              <w:rPr>
                <w:rFonts w:ascii="宋体" w:hAnsi="宋体"/>
                <w:color w:val="000000"/>
                <w:sz w:val="24"/>
              </w:rPr>
            </w:pPr>
          </w:p>
        </w:tc>
        <w:tc>
          <w:tcPr>
            <w:tcW w:w="1874" w:type="dxa"/>
            <w:vAlign w:val="center"/>
          </w:tcPr>
          <w:p>
            <w:pPr>
              <w:spacing w:line="400" w:lineRule="exact"/>
              <w:ind w:firstLine="480" w:firstLineChars="200"/>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bl>
    <w:p>
      <w:pPr>
        <w:adjustRightInd w:val="0"/>
        <w:snapToGrid w:val="0"/>
        <w:spacing w:line="400" w:lineRule="exact"/>
        <w:ind w:firstLine="482" w:firstLineChars="200"/>
        <w:rPr>
          <w:rFonts w:ascii="宋体" w:hAnsi="宋体"/>
          <w:b/>
          <w:bCs/>
          <w:sz w:val="24"/>
          <w:szCs w:val="28"/>
        </w:rPr>
      </w:pPr>
      <w:r>
        <w:rPr>
          <w:rFonts w:hint="eastAsia" w:ascii="宋体" w:hAnsi="宋体"/>
          <w:b/>
          <w:bCs/>
          <w:sz w:val="24"/>
          <w:szCs w:val="28"/>
        </w:rPr>
        <w:t>备注：</w:t>
      </w:r>
    </w:p>
    <w:p>
      <w:pPr>
        <w:adjustRightInd w:val="0"/>
        <w:snapToGrid w:val="0"/>
        <w:spacing w:line="400" w:lineRule="exact"/>
        <w:ind w:firstLine="482" w:firstLineChars="200"/>
        <w:rPr>
          <w:rFonts w:ascii="宋体" w:hAnsi="宋体"/>
          <w:b/>
          <w:bCs/>
          <w:sz w:val="24"/>
          <w:szCs w:val="28"/>
        </w:rPr>
      </w:pPr>
      <w:r>
        <w:rPr>
          <w:rFonts w:hint="eastAsia" w:ascii="宋体" w:hAnsi="宋体"/>
          <w:b/>
          <w:bCs/>
          <w:sz w:val="24"/>
          <w:szCs w:val="28"/>
        </w:rPr>
        <w:t>1、</w:t>
      </w:r>
      <w:r>
        <w:rPr>
          <w:rFonts w:hint="eastAsia" w:ascii="宋体" w:hAnsi="宋体"/>
          <w:b/>
          <w:sz w:val="24"/>
        </w:rPr>
        <w:t>表中所列内容应为满足本项目要求的</w:t>
      </w:r>
      <w:r>
        <w:rPr>
          <w:rFonts w:hint="eastAsia" w:ascii="宋体" w:hAnsi="宋体"/>
          <w:b/>
          <w:bCs/>
          <w:color w:val="000000"/>
          <w:sz w:val="24"/>
        </w:rPr>
        <w:t>成交标的</w:t>
      </w:r>
      <w:r>
        <w:rPr>
          <w:rFonts w:hint="eastAsia" w:ascii="宋体" w:hAnsi="宋体"/>
          <w:b/>
          <w:bCs/>
          <w:sz w:val="24"/>
          <w:szCs w:val="28"/>
        </w:rPr>
        <w:t>；</w:t>
      </w:r>
    </w:p>
    <w:p>
      <w:pPr>
        <w:adjustRightInd w:val="0"/>
        <w:snapToGrid w:val="0"/>
        <w:spacing w:line="400" w:lineRule="exact"/>
        <w:ind w:firstLine="482" w:firstLineChars="200"/>
        <w:rPr>
          <w:rFonts w:ascii="宋体" w:hAnsi="宋体"/>
          <w:b/>
          <w:sz w:val="24"/>
        </w:rPr>
      </w:pPr>
      <w:r>
        <w:rPr>
          <w:rFonts w:hint="eastAsia" w:ascii="宋体" w:hAnsi="宋体"/>
          <w:b/>
          <w:bCs/>
          <w:sz w:val="24"/>
          <w:szCs w:val="28"/>
        </w:rPr>
        <w:t>2、</w:t>
      </w:r>
      <w:r>
        <w:rPr>
          <w:rFonts w:hint="eastAsia" w:ascii="宋体" w:hAnsi="宋体"/>
          <w:b/>
          <w:sz w:val="24"/>
        </w:rPr>
        <w:t>中标供应商提供的以上承诺情况（含名称、规格型号、数量、单价），经评</w:t>
      </w:r>
      <w:r>
        <w:rPr>
          <w:rFonts w:ascii="宋体" w:hAnsi="宋体"/>
          <w:b/>
          <w:sz w:val="24"/>
        </w:rPr>
        <w:t>标委员会</w:t>
      </w:r>
      <w:r>
        <w:rPr>
          <w:rFonts w:hint="eastAsia" w:ascii="宋体" w:hAnsi="宋体"/>
          <w:b/>
          <w:sz w:val="24"/>
        </w:rPr>
        <w:t>确认后，将按约定随评审结果公告。</w:t>
      </w:r>
    </w:p>
    <w:p>
      <w:pPr>
        <w:spacing w:line="400" w:lineRule="exact"/>
        <w:ind w:firstLine="482" w:firstLineChars="200"/>
        <w:rPr>
          <w:rFonts w:ascii="宋体" w:hAnsi="宋体"/>
          <w:b/>
          <w:color w:val="000000"/>
          <w:sz w:val="32"/>
          <w:u w:val="single"/>
        </w:rPr>
      </w:pPr>
      <w:r>
        <w:rPr>
          <w:rFonts w:hint="eastAsia" w:ascii="宋体" w:hAnsi="宋体"/>
          <w:b/>
          <w:color w:val="000000"/>
          <w:sz w:val="24"/>
        </w:rPr>
        <w:t>3、</w:t>
      </w:r>
      <w:r>
        <w:rPr>
          <w:rFonts w:hint="eastAsia" w:ascii="宋体" w:hAnsi="宋体"/>
          <w:b/>
          <w:bCs/>
          <w:color w:val="000000"/>
          <w:sz w:val="24"/>
        </w:rPr>
        <w:t>本页《成交标的承诺函》由投标供应商填写</w:t>
      </w:r>
      <w:r>
        <w:rPr>
          <w:rFonts w:hint="eastAsia" w:ascii="宋体" w:hAnsi="宋体"/>
          <w:b/>
          <w:color w:val="000000"/>
          <w:sz w:val="24"/>
        </w:rPr>
        <w:t>。</w:t>
      </w:r>
    </w:p>
    <w:p>
      <w:pPr>
        <w:adjustRightInd w:val="0"/>
        <w:snapToGrid w:val="0"/>
        <w:spacing w:line="400" w:lineRule="exact"/>
        <w:ind w:firstLine="482" w:firstLineChars="200"/>
        <w:rPr>
          <w:rFonts w:ascii="宋体" w:hAnsi="宋体"/>
          <w:b/>
          <w:sz w:val="24"/>
        </w:rPr>
      </w:pPr>
    </w:p>
    <w:p>
      <w:pPr>
        <w:spacing w:line="400" w:lineRule="exact"/>
        <w:ind w:firstLine="480" w:firstLineChars="200"/>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4620"/>
        </w:tabs>
        <w:spacing w:line="400" w:lineRule="exact"/>
        <w:ind w:firstLine="480" w:firstLineChars="200"/>
        <w:rPr>
          <w:rFonts w:ascii="宋体" w:hAnsi="宋体"/>
          <w:b/>
          <w:bCs/>
          <w:color w:val="000000"/>
          <w:sz w:val="30"/>
        </w:rPr>
        <w:sectPr>
          <w:pgSz w:w="11907" w:h="16840"/>
          <w:pgMar w:top="1440" w:right="1247" w:bottom="1440" w:left="1247" w:header="851" w:footer="992" w:gutter="0"/>
          <w:cols w:space="720" w:num="1"/>
          <w:docGrid w:linePitch="303" w:charSpace="0"/>
        </w:sect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p>
    <w:p>
      <w:pPr>
        <w:pStyle w:val="3"/>
        <w:spacing w:before="0" w:after="0" w:line="400" w:lineRule="exact"/>
        <w:ind w:firstLine="562" w:firstLineChars="200"/>
        <w:jc w:val="both"/>
        <w:rPr>
          <w:rFonts w:hAnsi="宋体"/>
          <w:color w:val="000000"/>
          <w:sz w:val="28"/>
        </w:rPr>
      </w:pPr>
      <w:bookmarkStart w:id="5" w:name="_Hlt533409360"/>
      <w:bookmarkEnd w:id="5"/>
      <w:bookmarkStart w:id="6" w:name="_Hlt533408916"/>
      <w:bookmarkEnd w:id="6"/>
      <w:bookmarkStart w:id="7" w:name="_Hlt509716873"/>
      <w:bookmarkEnd w:id="7"/>
      <w:bookmarkStart w:id="8" w:name="_Hlt519045798"/>
      <w:bookmarkEnd w:id="8"/>
      <w:bookmarkStart w:id="9" w:name="_Hlt533408409"/>
      <w:bookmarkEnd w:id="9"/>
      <w:bookmarkStart w:id="10" w:name="_Toc197934563"/>
      <w:r>
        <w:rPr>
          <w:rFonts w:hint="eastAsia" w:hAnsi="宋体"/>
          <w:color w:val="000000"/>
          <w:sz w:val="28"/>
        </w:rPr>
        <w:t>三、投标函</w:t>
      </w:r>
    </w:p>
    <w:p>
      <w:pPr>
        <w:pStyle w:val="6"/>
        <w:spacing w:line="400" w:lineRule="exact"/>
        <w:ind w:left="0" w:leftChars="0" w:firstLine="480" w:firstLineChars="200"/>
        <w:rPr>
          <w:rFonts w:ascii="宋体" w:hAnsi="宋体"/>
          <w:color w:val="000000"/>
          <w:sz w:val="24"/>
        </w:rPr>
      </w:pPr>
      <w:r>
        <w:rPr>
          <w:rFonts w:hint="eastAsia" w:ascii="宋体" w:hAnsi="宋体"/>
          <w:color w:val="000000"/>
          <w:sz w:val="24"/>
        </w:rPr>
        <w:t>致：</w:t>
      </w:r>
      <w:r>
        <w:rPr>
          <w:rFonts w:hint="eastAsia" w:ascii="宋体" w:hAnsi="宋体"/>
          <w:bCs/>
          <w:sz w:val="24"/>
        </w:rPr>
        <w:t>淮北市南湖酒店运营管理有限公司</w:t>
      </w:r>
    </w:p>
    <w:p>
      <w:pPr>
        <w:spacing w:line="400" w:lineRule="exact"/>
        <w:ind w:firstLine="480" w:firstLineChars="200"/>
        <w:rPr>
          <w:rFonts w:ascii="宋体" w:hAnsi="宋体"/>
          <w:dstrike/>
          <w:color w:val="000000"/>
          <w:sz w:val="24"/>
        </w:rPr>
      </w:pPr>
      <w:r>
        <w:rPr>
          <w:rFonts w:hint="eastAsia" w:ascii="宋体" w:hAnsi="宋体"/>
          <w:color w:val="000000"/>
          <w:sz w:val="24"/>
        </w:rPr>
        <w:t>根据贵方“</w:t>
      </w:r>
      <w:r>
        <w:rPr>
          <w:rFonts w:hint="eastAsia"/>
          <w:bCs/>
          <w:color w:val="000000"/>
          <w:szCs w:val="21"/>
          <w:u w:val="single"/>
        </w:rPr>
        <w:t>美豪酒店（淮北店）装饰工程木地板采购项目</w:t>
      </w:r>
      <w:r>
        <w:rPr>
          <w:rFonts w:hint="eastAsia" w:ascii="宋体" w:hAnsi="宋体"/>
          <w:color w:val="000000"/>
          <w:sz w:val="24"/>
        </w:rPr>
        <w:t>”的第</w:t>
      </w:r>
      <w:r>
        <w:rPr>
          <w:rFonts w:hint="eastAsia" w:ascii="宋体" w:hAnsi="宋体"/>
          <w:u w:val="single"/>
        </w:rPr>
        <w:t>NHJD-2019-003</w:t>
      </w:r>
      <w:r>
        <w:rPr>
          <w:rFonts w:hint="eastAsia" w:ascii="宋体" w:hAnsi="宋体"/>
          <w:color w:val="000000"/>
          <w:sz w:val="24"/>
        </w:rPr>
        <w:t>号招标邀请书或招标公告，正式授权</w:t>
      </w:r>
      <w:r>
        <w:rPr>
          <w:rFonts w:hint="eastAsia" w:ascii="宋体" w:hAnsi="宋体"/>
          <w:color w:val="000000"/>
          <w:sz w:val="24"/>
          <w:u w:val="single"/>
        </w:rPr>
        <w:t xml:space="preserve">           </w:t>
      </w:r>
      <w:r>
        <w:rPr>
          <w:rFonts w:hint="eastAsia" w:ascii="宋体" w:hAnsi="宋体"/>
          <w:color w:val="000000"/>
          <w:sz w:val="24"/>
        </w:rPr>
        <w:t>（姓名、身份证号）代表投标供应商</w:t>
      </w:r>
      <w:r>
        <w:rPr>
          <w:rFonts w:hint="eastAsia" w:ascii="宋体" w:hAnsi="宋体"/>
          <w:color w:val="000000"/>
          <w:sz w:val="24"/>
          <w:u w:val="single"/>
        </w:rPr>
        <w:t xml:space="preserve">              </w:t>
      </w:r>
      <w:r>
        <w:rPr>
          <w:rFonts w:hint="eastAsia" w:ascii="宋体" w:hAnsi="宋体"/>
          <w:color w:val="000000"/>
          <w:sz w:val="24"/>
        </w:rPr>
        <w:t>（投标供应商全称）。据此函，我方兹宣布同意如下：</w:t>
      </w:r>
    </w:p>
    <w:p>
      <w:pPr>
        <w:spacing w:line="400" w:lineRule="exact"/>
        <w:ind w:firstLine="480" w:firstLineChars="200"/>
        <w:rPr>
          <w:rFonts w:ascii="宋体" w:hAnsi="宋体"/>
          <w:color w:val="000000"/>
          <w:sz w:val="24"/>
        </w:rPr>
      </w:pPr>
      <w:r>
        <w:rPr>
          <w:rFonts w:hint="eastAsia" w:ascii="宋体" w:hAnsi="宋体"/>
          <w:color w:val="000000"/>
          <w:sz w:val="24"/>
        </w:rPr>
        <w:t>1、按招标文件规定提供交付的货物（包括安装调试等工作）的最终投标报价见开标一览表。</w:t>
      </w:r>
    </w:p>
    <w:p>
      <w:pPr>
        <w:spacing w:line="400" w:lineRule="exact"/>
        <w:ind w:firstLine="480" w:firstLineChars="200"/>
        <w:rPr>
          <w:rFonts w:ascii="宋体" w:hAnsi="宋体"/>
          <w:color w:val="000000"/>
          <w:sz w:val="24"/>
        </w:rPr>
      </w:pPr>
      <w:r>
        <w:rPr>
          <w:rFonts w:hint="eastAsia" w:ascii="宋体" w:hAnsi="宋体"/>
          <w:color w:val="000000"/>
          <w:sz w:val="24"/>
        </w:rPr>
        <w:t>2、我方根据招标文件的规定，严格履行合同的责任和义务</w:t>
      </w:r>
      <w:r>
        <w:rPr>
          <w:rFonts w:ascii="宋体" w:hAnsi="宋体"/>
          <w:color w:val="000000"/>
          <w:sz w:val="24"/>
        </w:rPr>
        <w:t>,</w:t>
      </w:r>
      <w:r>
        <w:rPr>
          <w:rFonts w:hint="eastAsia" w:ascii="宋体" w:hAnsi="宋体"/>
          <w:color w:val="000000"/>
          <w:sz w:val="24"/>
        </w:rPr>
        <w:t>并保证于买方要求的日期内完成供货、安装及服务，并通过买方验收。</w:t>
      </w:r>
    </w:p>
    <w:p>
      <w:pPr>
        <w:spacing w:line="400" w:lineRule="exact"/>
        <w:ind w:firstLine="480" w:firstLineChars="200"/>
        <w:rPr>
          <w:rFonts w:ascii="宋体" w:hAnsi="宋体"/>
          <w:color w:val="000000"/>
          <w:sz w:val="24"/>
        </w:rPr>
      </w:pPr>
      <w:r>
        <w:rPr>
          <w:rFonts w:hint="eastAsia" w:ascii="宋体" w:hAnsi="宋体"/>
          <w:color w:val="000000"/>
          <w:sz w:val="24"/>
        </w:rPr>
        <w:t>3、我方承诺报价低于</w:t>
      </w:r>
      <w:r>
        <w:rPr>
          <w:rFonts w:ascii="宋体" w:hAnsi="宋体"/>
          <w:color w:val="000000"/>
          <w:sz w:val="24"/>
        </w:rPr>
        <w:t>同类货物和服务的市场平均价格。</w:t>
      </w:r>
    </w:p>
    <w:p>
      <w:pPr>
        <w:spacing w:line="400" w:lineRule="exact"/>
        <w:ind w:firstLine="480" w:firstLineChars="200"/>
        <w:rPr>
          <w:rFonts w:ascii="宋体" w:hAnsi="宋体"/>
          <w:color w:val="000000"/>
          <w:sz w:val="24"/>
        </w:rPr>
      </w:pPr>
      <w:r>
        <w:rPr>
          <w:rFonts w:hint="eastAsia" w:ascii="宋体" w:hAnsi="宋体"/>
          <w:color w:val="000000"/>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400" w:lineRule="exact"/>
        <w:ind w:firstLine="480" w:firstLineChars="200"/>
        <w:rPr>
          <w:rFonts w:ascii="宋体" w:hAnsi="宋体"/>
          <w:color w:val="000000"/>
          <w:sz w:val="24"/>
        </w:rPr>
      </w:pPr>
      <w:r>
        <w:rPr>
          <w:rFonts w:hint="eastAsia" w:ascii="宋体" w:hAnsi="宋体"/>
          <w:color w:val="000000"/>
          <w:sz w:val="24"/>
        </w:rPr>
        <w:t>5、我方同意从招标文件规定的开标日期起遵循本投标文件，并在招标文件规定的投标有效期之前均具有约束力。</w:t>
      </w:r>
    </w:p>
    <w:p>
      <w:pPr>
        <w:spacing w:line="400" w:lineRule="exact"/>
        <w:ind w:firstLine="480" w:firstLineChars="200"/>
        <w:rPr>
          <w:rFonts w:ascii="宋体" w:hAnsi="宋体"/>
          <w:color w:val="000000"/>
          <w:sz w:val="24"/>
        </w:rPr>
      </w:pPr>
      <w:r>
        <w:rPr>
          <w:rFonts w:hint="eastAsia" w:ascii="宋体" w:hAnsi="宋体"/>
          <w:color w:val="000000"/>
          <w:sz w:val="24"/>
        </w:rPr>
        <w:t>6、我方承诺如投标保证金未在招标文件规定时间前到达贵方指定的账户，我方投标无效，由此产生的一切后果由我方承担；如果在开标后规定的投标有效期内撤回投标，我方的投标保证金可被贵方没收。</w:t>
      </w:r>
    </w:p>
    <w:p>
      <w:pPr>
        <w:spacing w:line="400" w:lineRule="exact"/>
        <w:ind w:firstLine="480" w:firstLineChars="200"/>
        <w:rPr>
          <w:rFonts w:ascii="宋体" w:hAnsi="宋体"/>
          <w:color w:val="000000"/>
          <w:sz w:val="24"/>
        </w:rPr>
      </w:pPr>
      <w:r>
        <w:rPr>
          <w:rFonts w:hint="eastAsia" w:ascii="宋体" w:hAnsi="宋体"/>
          <w:color w:val="000000"/>
          <w:sz w:val="24"/>
        </w:rPr>
        <w:t>7、我方声明投标文件所提供的一切资料均真实无误、及时、有效。企业运营正常（</w:t>
      </w:r>
      <w:r>
        <w:rPr>
          <w:rFonts w:ascii="宋体" w:hAnsi="宋体"/>
          <w:color w:val="000000"/>
          <w:sz w:val="24"/>
        </w:rPr>
        <w:t>注册登记信息、年报信息</w:t>
      </w:r>
      <w:r>
        <w:rPr>
          <w:rFonts w:hint="eastAsia" w:ascii="宋体" w:hAnsi="宋体"/>
          <w:color w:val="000000"/>
          <w:sz w:val="24"/>
        </w:rPr>
        <w:t>可查）。由于我方提供资料不实而造成的责任和后果由我方承担。我方同意按照贵方提出的要求，提供与投标有关的任何证据、数据或资料。</w:t>
      </w:r>
    </w:p>
    <w:p>
      <w:pPr>
        <w:spacing w:line="400" w:lineRule="exact"/>
        <w:ind w:firstLine="480" w:firstLineChars="200"/>
        <w:rPr>
          <w:rFonts w:ascii="宋体" w:hAnsi="宋体"/>
          <w:color w:val="000000"/>
          <w:sz w:val="24"/>
        </w:rPr>
      </w:pPr>
      <w:r>
        <w:rPr>
          <w:rFonts w:hint="eastAsia" w:ascii="宋体" w:hAnsi="宋体"/>
          <w:color w:val="000000"/>
          <w:sz w:val="24"/>
        </w:rPr>
        <w:t>8、我方完全理解贵方不一定接受最低报价的投标。</w:t>
      </w:r>
    </w:p>
    <w:p>
      <w:pPr>
        <w:spacing w:line="400" w:lineRule="exact"/>
        <w:ind w:firstLine="480" w:firstLineChars="200"/>
        <w:rPr>
          <w:rFonts w:ascii="宋体" w:hAnsi="宋体"/>
          <w:color w:val="000000"/>
          <w:sz w:val="24"/>
        </w:rPr>
      </w:pPr>
      <w:r>
        <w:rPr>
          <w:rFonts w:hint="eastAsia" w:ascii="宋体" w:hAnsi="宋体"/>
          <w:color w:val="000000"/>
          <w:sz w:val="24"/>
        </w:rPr>
        <w:t>9、我方同意招标文件规定的付款方式。</w:t>
      </w:r>
    </w:p>
    <w:p>
      <w:pPr>
        <w:spacing w:line="400" w:lineRule="exact"/>
        <w:ind w:firstLine="480" w:firstLineChars="200"/>
        <w:rPr>
          <w:rFonts w:ascii="宋体" w:hAnsi="宋体"/>
          <w:color w:val="000000"/>
          <w:sz w:val="24"/>
          <w:u w:val="single"/>
        </w:rPr>
      </w:pPr>
      <w:r>
        <w:rPr>
          <w:rFonts w:hint="eastAsia" w:ascii="宋体" w:hAnsi="宋体"/>
          <w:color w:val="000000"/>
          <w:sz w:val="24"/>
        </w:rPr>
        <w:t>10、与本投标有关的通讯地址：</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u w:val="single"/>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    真：</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u w:val="single"/>
        </w:rPr>
      </w:pPr>
      <w:r>
        <w:rPr>
          <w:rFonts w:hint="eastAsia" w:ascii="宋体" w:hAnsi="宋体"/>
          <w:sz w:val="24"/>
        </w:rPr>
        <w:t>投标供应商账户开户名</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账号：</w:t>
      </w:r>
      <w:r>
        <w:rPr>
          <w:rFonts w:hint="eastAsia" w:ascii="宋体" w:hAnsi="宋体"/>
          <w:color w:val="000000"/>
          <w:sz w:val="24"/>
          <w:u w:val="single"/>
        </w:rPr>
        <w:t xml:space="preserve">            </w:t>
      </w:r>
      <w:r>
        <w:rPr>
          <w:rFonts w:hint="eastAsia" w:ascii="宋体" w:hAnsi="宋体"/>
          <w:color w:val="000000"/>
          <w:sz w:val="24"/>
        </w:rPr>
        <w:t xml:space="preserve"> 开户行：</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u w:val="single"/>
        </w:rPr>
      </w:pPr>
    </w:p>
    <w:p>
      <w:pPr>
        <w:spacing w:line="400" w:lineRule="exact"/>
        <w:ind w:firstLine="480" w:firstLineChars="200"/>
        <w:rPr>
          <w:rFonts w:ascii="宋体" w:hAnsi="宋体"/>
          <w:color w:val="000000"/>
          <w:sz w:val="24"/>
        </w:rPr>
      </w:pP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u w:val="single"/>
        </w:rPr>
      </w:pPr>
      <w:r>
        <w:rPr>
          <w:rFonts w:hint="eastAsia" w:ascii="宋体" w:hAnsi="宋体"/>
          <w:color w:val="000000"/>
          <w:sz w:val="24"/>
        </w:rPr>
        <w:t>投标供应商公章：</w:t>
      </w:r>
      <w:r>
        <w:rPr>
          <w:rFonts w:hint="eastAsia" w:ascii="宋体" w:hAnsi="宋体"/>
          <w:color w:val="000000"/>
          <w:sz w:val="24"/>
          <w:u w:val="single"/>
        </w:rPr>
        <w:t xml:space="preserve">                     </w:t>
      </w:r>
    </w:p>
    <w:p>
      <w:pPr>
        <w:tabs>
          <w:tab w:val="left" w:pos="630"/>
        </w:tabs>
        <w:spacing w:line="400" w:lineRule="exact"/>
        <w:ind w:firstLine="480" w:firstLineChars="2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pStyle w:val="3"/>
        <w:spacing w:before="0" w:after="0" w:line="400" w:lineRule="exact"/>
        <w:ind w:left="420" w:leftChars="200"/>
        <w:jc w:val="both"/>
        <w:rPr>
          <w:rFonts w:hAnsi="宋体"/>
          <w:color w:val="000000"/>
          <w:sz w:val="28"/>
        </w:rPr>
      </w:pPr>
    </w:p>
    <w:p>
      <w:pPr>
        <w:pStyle w:val="3"/>
        <w:spacing w:before="0" w:after="0" w:line="400" w:lineRule="exact"/>
        <w:jc w:val="both"/>
        <w:rPr>
          <w:rFonts w:hAnsi="宋体"/>
          <w:color w:val="000000"/>
          <w:sz w:val="28"/>
        </w:rPr>
      </w:pPr>
      <w:bookmarkStart w:id="11" w:name="_Hlt509739007"/>
      <w:bookmarkEnd w:id="11"/>
      <w:bookmarkStart w:id="12" w:name="_Toc530587959"/>
      <w:bookmarkStart w:id="13" w:name="_Toc457768006"/>
      <w:bookmarkStart w:id="14" w:name="_Toc516969098"/>
    </w:p>
    <w:p/>
    <w:p>
      <w:pPr>
        <w:pStyle w:val="3"/>
        <w:spacing w:before="0" w:after="0" w:line="400" w:lineRule="exact"/>
        <w:jc w:val="both"/>
        <w:rPr>
          <w:rFonts w:hAnsi="宋体"/>
          <w:color w:val="000000"/>
          <w:sz w:val="28"/>
        </w:rPr>
      </w:pPr>
      <w:r>
        <w:rPr>
          <w:rFonts w:hint="eastAsia" w:hAnsi="宋体"/>
          <w:color w:val="000000"/>
          <w:sz w:val="28"/>
        </w:rPr>
        <w:t>四．</w:t>
      </w:r>
      <w:bookmarkEnd w:id="12"/>
      <w:bookmarkEnd w:id="13"/>
      <w:bookmarkEnd w:id="14"/>
      <w:bookmarkStart w:id="15" w:name="_Toc530587960"/>
      <w:bookmarkStart w:id="16" w:name="_Toc460969185"/>
      <w:r>
        <w:rPr>
          <w:rFonts w:hint="eastAsia" w:hAnsi="宋体"/>
          <w:color w:val="000000"/>
          <w:sz w:val="28"/>
        </w:rPr>
        <w:t>无重大违法记录声明函、无不良信用记录声明函</w:t>
      </w:r>
    </w:p>
    <w:p/>
    <w:p>
      <w:pPr>
        <w:tabs>
          <w:tab w:val="left" w:pos="630"/>
        </w:tabs>
        <w:spacing w:line="400" w:lineRule="exact"/>
        <w:ind w:firstLine="562" w:firstLineChars="200"/>
        <w:rPr>
          <w:rFonts w:ascii="宋体" w:hAnsi="宋体"/>
          <w:b/>
          <w:color w:val="000000"/>
          <w:sz w:val="28"/>
          <w:szCs w:val="28"/>
        </w:rPr>
      </w:pPr>
      <w:r>
        <w:rPr>
          <w:rFonts w:hint="eastAsia" w:ascii="宋体" w:hAnsi="宋体"/>
          <w:b/>
          <w:color w:val="000000"/>
          <w:sz w:val="28"/>
          <w:szCs w:val="28"/>
        </w:rPr>
        <w:t>无重大违法记录</w:t>
      </w:r>
      <w:r>
        <w:rPr>
          <w:rFonts w:hint="eastAsia" w:hAnsi="宋体"/>
          <w:b/>
          <w:sz w:val="28"/>
        </w:rPr>
        <w:t>声</w:t>
      </w:r>
      <w:r>
        <w:rPr>
          <w:rFonts w:hint="eastAsia" w:ascii="宋体" w:hAnsi="宋体"/>
          <w:b/>
          <w:color w:val="000000"/>
          <w:sz w:val="28"/>
          <w:szCs w:val="28"/>
        </w:rPr>
        <w:t>明函</w:t>
      </w:r>
    </w:p>
    <w:p>
      <w:pPr>
        <w:spacing w:line="400" w:lineRule="exact"/>
        <w:ind w:firstLine="480" w:firstLineChars="200"/>
        <w:rPr>
          <w:rFonts w:ascii="宋体" w:hAnsi="宋体"/>
          <w:sz w:val="24"/>
        </w:rPr>
      </w:pPr>
      <w:r>
        <w:rPr>
          <w:rFonts w:hint="eastAsia" w:ascii="宋体" w:hAnsi="宋体"/>
          <w:sz w:val="24"/>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400" w:lineRule="exact"/>
        <w:ind w:firstLine="480" w:firstLineChars="200"/>
        <w:rPr>
          <w:rFonts w:ascii="宋体" w:hAnsi="宋体"/>
          <w:sz w:val="24"/>
        </w:rPr>
      </w:pPr>
      <w:r>
        <w:rPr>
          <w:rFonts w:hint="eastAsia" w:ascii="宋体" w:hAnsi="宋体"/>
          <w:sz w:val="24"/>
        </w:rPr>
        <w:t xml:space="preserve">本公司郑重声明，符合下列情形之一： </w:t>
      </w:r>
    </w:p>
    <w:p>
      <w:pPr>
        <w:spacing w:line="400" w:lineRule="exact"/>
        <w:ind w:firstLine="480" w:firstLineChars="200"/>
        <w:rPr>
          <w:rFonts w:ascii="宋体"/>
          <w:sz w:val="24"/>
        </w:rPr>
      </w:pPr>
      <w:r>
        <w:rPr>
          <w:rFonts w:hint="eastAsia" w:ascii="宋体" w:hAnsi="宋体"/>
          <w:sz w:val="24"/>
        </w:rPr>
        <w:t>本公司对上述声明的真实性负责。如有虚假，将依法承担相应责任。</w:t>
      </w:r>
    </w:p>
    <w:p>
      <w:pPr>
        <w:spacing w:line="400" w:lineRule="exact"/>
        <w:ind w:firstLine="480" w:firstLineChars="200"/>
        <w:rPr>
          <w:rFonts w:ascii="宋体"/>
          <w:sz w:val="24"/>
        </w:rPr>
      </w:pPr>
    </w:p>
    <w:p>
      <w:pPr>
        <w:tabs>
          <w:tab w:val="left" w:pos="630"/>
        </w:tabs>
        <w:spacing w:line="400" w:lineRule="exact"/>
        <w:ind w:firstLine="480" w:firstLineChars="200"/>
        <w:rPr>
          <w:rFonts w:ascii="宋体"/>
          <w:sz w:val="24"/>
        </w:rPr>
      </w:pPr>
    </w:p>
    <w:p>
      <w:pPr>
        <w:spacing w:line="400" w:lineRule="exact"/>
        <w:ind w:firstLine="480" w:firstLineChars="200"/>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630"/>
        </w:tabs>
        <w:spacing w:line="400" w:lineRule="exact"/>
        <w:ind w:firstLine="480" w:firstLineChars="20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630"/>
        </w:tabs>
        <w:spacing w:line="400" w:lineRule="exact"/>
        <w:ind w:firstLine="480" w:firstLineChars="200"/>
        <w:rPr>
          <w:rFonts w:ascii="宋体" w:hAnsi="宋体"/>
          <w:sz w:val="24"/>
        </w:rPr>
      </w:pPr>
    </w:p>
    <w:p>
      <w:pPr>
        <w:spacing w:line="400" w:lineRule="exact"/>
        <w:rPr>
          <w:rFonts w:ascii="宋体" w:hAnsi="宋体"/>
          <w:b/>
          <w:sz w:val="28"/>
          <w:szCs w:val="28"/>
        </w:rPr>
      </w:pPr>
    </w:p>
    <w:p>
      <w:pPr>
        <w:spacing w:line="400" w:lineRule="exact"/>
        <w:ind w:firstLine="562" w:firstLineChars="200"/>
        <w:rPr>
          <w:rFonts w:ascii="宋体" w:hAnsi="宋体"/>
          <w:b/>
          <w:sz w:val="28"/>
          <w:szCs w:val="28"/>
        </w:rPr>
      </w:pPr>
      <w:r>
        <w:rPr>
          <w:rFonts w:hint="eastAsia" w:ascii="宋体" w:hAnsi="宋体"/>
          <w:b/>
          <w:sz w:val="28"/>
          <w:szCs w:val="28"/>
        </w:rPr>
        <w:t>无不良信用记录</w:t>
      </w:r>
      <w:r>
        <w:rPr>
          <w:rFonts w:hint="eastAsia" w:hAnsi="宋体"/>
          <w:b/>
          <w:sz w:val="28"/>
        </w:rPr>
        <w:t>声</w:t>
      </w:r>
      <w:r>
        <w:rPr>
          <w:rFonts w:hint="eastAsia" w:ascii="宋体" w:hAnsi="宋体"/>
          <w:b/>
          <w:sz w:val="28"/>
          <w:szCs w:val="28"/>
        </w:rPr>
        <w:t>明函</w:t>
      </w:r>
    </w:p>
    <w:p>
      <w:pPr>
        <w:spacing w:line="400" w:lineRule="exact"/>
        <w:ind w:firstLine="480" w:firstLineChars="200"/>
        <w:rPr>
          <w:rFonts w:ascii="宋体" w:hAnsi="宋体"/>
          <w:sz w:val="24"/>
        </w:rPr>
      </w:pPr>
      <w:r>
        <w:rPr>
          <w:rFonts w:hint="eastAsia" w:ascii="宋体" w:hAnsi="宋体"/>
          <w:sz w:val="24"/>
        </w:rPr>
        <w:t>本公司郑重声明，我公司无以下不良信用记录情形：</w:t>
      </w:r>
    </w:p>
    <w:p>
      <w:pPr>
        <w:spacing w:line="400" w:lineRule="exact"/>
        <w:ind w:firstLine="480" w:firstLineChars="200"/>
        <w:rPr>
          <w:rFonts w:ascii="宋体" w:hAnsi="宋体"/>
          <w:sz w:val="24"/>
        </w:rPr>
      </w:pPr>
      <w:r>
        <w:rPr>
          <w:rFonts w:hint="eastAsia" w:ascii="宋体" w:hAnsi="宋体"/>
          <w:sz w:val="24"/>
        </w:rPr>
        <w:t>1、公司被人民法院列入失信被执行人；</w:t>
      </w:r>
    </w:p>
    <w:p>
      <w:pPr>
        <w:spacing w:line="400" w:lineRule="exact"/>
        <w:ind w:firstLine="480" w:firstLineChars="200"/>
        <w:rPr>
          <w:rFonts w:ascii="宋体" w:hAnsi="宋体"/>
          <w:sz w:val="24"/>
        </w:rPr>
      </w:pPr>
      <w:r>
        <w:rPr>
          <w:rFonts w:hint="eastAsia" w:ascii="宋体" w:hAnsi="宋体"/>
          <w:sz w:val="24"/>
        </w:rPr>
        <w:t>2、公司、法定代表人或拟派项目经理（项目负责人）被人民检察院列入行贿犯罪档案；</w:t>
      </w:r>
    </w:p>
    <w:p>
      <w:pPr>
        <w:spacing w:line="400" w:lineRule="exact"/>
        <w:ind w:firstLine="480" w:firstLineChars="200"/>
        <w:rPr>
          <w:rFonts w:ascii="宋体" w:hAnsi="宋体"/>
          <w:sz w:val="24"/>
        </w:rPr>
      </w:pPr>
      <w:r>
        <w:rPr>
          <w:rFonts w:hint="eastAsia" w:ascii="宋体" w:hAnsi="宋体"/>
          <w:sz w:val="24"/>
        </w:rPr>
        <w:t>3、公司被工商行政管理部门列入企业经营异常名录；</w:t>
      </w:r>
    </w:p>
    <w:p>
      <w:pPr>
        <w:spacing w:line="400" w:lineRule="exact"/>
        <w:ind w:firstLine="480" w:firstLineChars="200"/>
        <w:rPr>
          <w:rFonts w:ascii="宋体" w:hAnsi="宋体"/>
          <w:sz w:val="24"/>
        </w:rPr>
      </w:pPr>
      <w:r>
        <w:rPr>
          <w:rFonts w:hint="eastAsia" w:ascii="宋体" w:hAnsi="宋体"/>
          <w:sz w:val="24"/>
        </w:rPr>
        <w:t>4、公司被税务部门列入重大税收违法案件当事人名单；</w:t>
      </w:r>
    </w:p>
    <w:p>
      <w:pPr>
        <w:spacing w:line="400" w:lineRule="exact"/>
        <w:ind w:firstLine="480" w:firstLineChars="200"/>
        <w:rPr>
          <w:rFonts w:ascii="宋体" w:hAnsi="宋体"/>
          <w:sz w:val="24"/>
        </w:rPr>
      </w:pPr>
      <w:r>
        <w:rPr>
          <w:rFonts w:hint="eastAsia" w:ascii="宋体" w:hAnsi="宋体"/>
          <w:sz w:val="24"/>
        </w:rPr>
        <w:t>5、公司被政府采购监管部门列入政府采购严重违法失信行为记录名单。</w:t>
      </w:r>
    </w:p>
    <w:p>
      <w:pPr>
        <w:spacing w:line="400" w:lineRule="exact"/>
        <w:ind w:firstLine="482" w:firstLineChars="200"/>
        <w:rPr>
          <w:rFonts w:ascii="宋体" w:hAnsi="宋体"/>
          <w:sz w:val="24"/>
        </w:rPr>
      </w:pPr>
      <w:r>
        <w:rPr>
          <w:rFonts w:ascii="宋体" w:hAnsi="宋体"/>
          <w:b/>
          <w:sz w:val="24"/>
        </w:rPr>
        <w:t>我公司已就上述不良信用行为按照招标文件中投标供应商须知前附表规定进行了查询。</w:t>
      </w:r>
      <w:r>
        <w:rPr>
          <w:rFonts w:ascii="宋体" w:hAnsi="宋体"/>
          <w:sz w:val="24"/>
        </w:rPr>
        <w:t>我公司承诺</w:t>
      </w:r>
      <w:r>
        <w:rPr>
          <w:rFonts w:hint="eastAsia" w:ascii="宋体" w:hAnsi="宋体"/>
          <w:sz w:val="24"/>
        </w:rPr>
        <w:t>：</w:t>
      </w:r>
      <w:r>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630"/>
        </w:tabs>
        <w:spacing w:line="400" w:lineRule="exact"/>
        <w:ind w:firstLine="480" w:firstLineChars="20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00" w:lineRule="exact"/>
        <w:ind w:firstLine="480" w:firstLineChars="200"/>
        <w:rPr>
          <w:rFonts w:ascii="宋体" w:hAnsi="宋体"/>
          <w:sz w:val="24"/>
        </w:rPr>
      </w:pPr>
    </w:p>
    <w:p>
      <w:pPr>
        <w:pStyle w:val="3"/>
        <w:spacing w:before="0" w:after="0" w:line="400" w:lineRule="exact"/>
        <w:jc w:val="both"/>
        <w:rPr>
          <w:rFonts w:hAnsi="宋体"/>
          <w:color w:val="000000"/>
          <w:sz w:val="28"/>
        </w:rPr>
      </w:pPr>
    </w:p>
    <w:p/>
    <w:p>
      <w:pPr>
        <w:pStyle w:val="3"/>
        <w:spacing w:before="0" w:after="0" w:line="400" w:lineRule="exact"/>
        <w:jc w:val="both"/>
        <w:rPr>
          <w:rFonts w:hAnsi="宋体"/>
          <w:color w:val="000000"/>
          <w:sz w:val="28"/>
        </w:rPr>
      </w:pPr>
      <w:r>
        <w:rPr>
          <w:rFonts w:hint="eastAsia" w:hAnsi="宋体"/>
          <w:color w:val="000000"/>
          <w:sz w:val="28"/>
        </w:rPr>
        <w:t>五、</w:t>
      </w:r>
      <w:bookmarkEnd w:id="10"/>
      <w:bookmarkEnd w:id="15"/>
      <w:bookmarkEnd w:id="16"/>
      <w:bookmarkStart w:id="17" w:name="_Toc530587966"/>
      <w:bookmarkStart w:id="18" w:name="_Toc457768014"/>
      <w:r>
        <w:rPr>
          <w:rFonts w:hint="eastAsia" w:hAnsi="宋体"/>
          <w:color w:val="000000"/>
          <w:sz w:val="28"/>
        </w:rPr>
        <w:t>投标授权书</w:t>
      </w:r>
      <w:bookmarkEnd w:id="17"/>
      <w:bookmarkEnd w:id="18"/>
    </w:p>
    <w:p>
      <w:pPr>
        <w:pStyle w:val="5"/>
        <w:snapToGrid w:val="0"/>
        <w:spacing w:line="400" w:lineRule="exact"/>
        <w:ind w:firstLine="480" w:firstLineChars="200"/>
        <w:rPr>
          <w:rFonts w:hAnsi="宋体"/>
          <w:color w:val="000000"/>
          <w:sz w:val="24"/>
          <w:szCs w:val="28"/>
        </w:rPr>
      </w:pPr>
      <w:r>
        <w:rPr>
          <w:rFonts w:hint="eastAsia" w:hAnsi="宋体"/>
          <w:color w:val="000000"/>
          <w:sz w:val="24"/>
          <w:szCs w:val="28"/>
        </w:rPr>
        <w:t>本授权书声明：</w:t>
      </w:r>
      <w:r>
        <w:rPr>
          <w:rFonts w:hint="eastAsia" w:hAnsi="宋体"/>
          <w:color w:val="000000"/>
          <w:sz w:val="24"/>
          <w:szCs w:val="28"/>
          <w:u w:val="single"/>
        </w:rPr>
        <w:t xml:space="preserve">           </w:t>
      </w:r>
      <w:r>
        <w:rPr>
          <w:rFonts w:hint="eastAsia" w:hAnsi="宋体"/>
          <w:color w:val="000000"/>
          <w:sz w:val="24"/>
          <w:szCs w:val="28"/>
        </w:rPr>
        <w:t>公司（工厂）授权本公司（工厂）</w:t>
      </w:r>
      <w:r>
        <w:rPr>
          <w:rFonts w:hint="eastAsia" w:hAnsi="宋体"/>
          <w:color w:val="000000"/>
          <w:sz w:val="24"/>
          <w:szCs w:val="28"/>
          <w:u w:val="single"/>
        </w:rPr>
        <w:t xml:space="preserve">       </w:t>
      </w:r>
      <w:r>
        <w:rPr>
          <w:rFonts w:hint="eastAsia" w:hAnsi="宋体"/>
          <w:color w:val="000000"/>
          <w:sz w:val="24"/>
          <w:szCs w:val="28"/>
        </w:rPr>
        <w:t>（投标供应商授权代表姓名、职务）代表本公司（工厂）参加</w:t>
      </w:r>
      <w:r>
        <w:rPr>
          <w:rFonts w:hint="eastAsia" w:hAnsi="宋体"/>
          <w:bCs/>
          <w:sz w:val="24"/>
        </w:rPr>
        <w:t>淮北市南湖酒店运营管理有限公司</w:t>
      </w:r>
      <w:r>
        <w:rPr>
          <w:rFonts w:hint="eastAsia" w:ascii="Times New Roman" w:hAnsi="Times New Roman"/>
          <w:bCs/>
          <w:color w:val="000000"/>
          <w:kern w:val="2"/>
          <w:sz w:val="21"/>
          <w:szCs w:val="21"/>
          <w:u w:val="single"/>
        </w:rPr>
        <w:t>美豪酒店（淮北店）装饰工程木地板采购项目</w:t>
      </w:r>
      <w:r>
        <w:rPr>
          <w:rFonts w:hint="eastAsia" w:hAnsi="宋体"/>
          <w:bCs/>
          <w:color w:val="000000"/>
          <w:sz w:val="24"/>
          <w:szCs w:val="28"/>
        </w:rPr>
        <w:t>采购活动（项目编号：</w:t>
      </w:r>
      <w:r>
        <w:rPr>
          <w:rFonts w:hint="eastAsia" w:hAnsi="宋体"/>
          <w:u w:val="single"/>
        </w:rPr>
        <w:t>NHJD-2019-003</w:t>
      </w:r>
      <w:r>
        <w:rPr>
          <w:rFonts w:hint="eastAsia" w:hAnsi="宋体"/>
          <w:bCs/>
          <w:color w:val="000000"/>
          <w:sz w:val="24"/>
          <w:szCs w:val="28"/>
        </w:rPr>
        <w:t>）</w:t>
      </w:r>
      <w:r>
        <w:rPr>
          <w:rFonts w:hint="eastAsia" w:hAnsi="宋体"/>
          <w:color w:val="000000"/>
          <w:sz w:val="24"/>
          <w:szCs w:val="28"/>
        </w:rPr>
        <w:t>，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pPr>
        <w:pStyle w:val="5"/>
        <w:snapToGrid w:val="0"/>
        <w:spacing w:line="400" w:lineRule="exact"/>
        <w:ind w:firstLine="480" w:firstLineChars="200"/>
        <w:rPr>
          <w:rFonts w:hAnsi="宋体"/>
          <w:color w:val="000000"/>
          <w:sz w:val="24"/>
          <w:szCs w:val="28"/>
        </w:rPr>
      </w:pPr>
      <w:r>
        <w:rPr>
          <w:rFonts w:hint="eastAsia" w:hAnsi="宋体"/>
          <w:color w:val="000000"/>
          <w:sz w:val="24"/>
          <w:szCs w:val="28"/>
        </w:rPr>
        <w:t>本授权书自出具之日起生效。</w:t>
      </w:r>
    </w:p>
    <w:p>
      <w:pPr>
        <w:tabs>
          <w:tab w:val="left" w:pos="1995"/>
        </w:tabs>
        <w:spacing w:line="400" w:lineRule="exact"/>
        <w:ind w:firstLine="480" w:firstLineChars="200"/>
        <w:rPr>
          <w:rFonts w:ascii="宋体" w:hAnsi="宋体"/>
          <w:color w:val="000000"/>
          <w:sz w:val="24"/>
          <w:szCs w:val="28"/>
        </w:rPr>
      </w:pPr>
      <w:r>
        <w:rPr>
          <w:rFonts w:ascii="宋体" w:hAnsi="宋体"/>
          <w:color w:val="000000"/>
          <w:sz w:val="24"/>
          <w:szCs w:val="28"/>
        </w:rPr>
        <w:tab/>
      </w:r>
    </w:p>
    <w:p>
      <w:pPr>
        <w:spacing w:line="400" w:lineRule="exact"/>
        <w:ind w:firstLine="480" w:firstLineChars="200"/>
        <w:rPr>
          <w:rFonts w:ascii="宋体" w:hAnsi="宋体"/>
          <w:color w:val="000000"/>
          <w:sz w:val="24"/>
          <w:szCs w:val="28"/>
        </w:rPr>
      </w:pPr>
      <w:r>
        <w:rPr>
          <w:rFonts w:hAnsi="宋体"/>
          <w:color w:val="000000"/>
          <w:sz w:val="24"/>
          <w:szCs w:val="28"/>
        </w:rPr>
        <mc:AlternateContent>
          <mc:Choice Requires="wps">
            <w:drawing>
              <wp:anchor distT="0" distB="0" distL="114300" distR="114300" simplePos="0" relativeHeight="251658240" behindDoc="0" locked="0" layoutInCell="1" allowOverlap="1">
                <wp:simplePos x="0" y="0"/>
                <wp:positionH relativeFrom="column">
                  <wp:posOffset>3397250</wp:posOffset>
                </wp:positionH>
                <wp:positionV relativeFrom="paragraph">
                  <wp:posOffset>191770</wp:posOffset>
                </wp:positionV>
                <wp:extent cx="1717675" cy="937260"/>
                <wp:effectExtent l="4445" t="4445" r="11430" b="10795"/>
                <wp:wrapNone/>
                <wp:docPr id="1" name="自选图形 2"/>
                <wp:cNvGraphicFramePr/>
                <a:graphic xmlns:a="http://schemas.openxmlformats.org/drawingml/2006/main">
                  <a:graphicData uri="http://schemas.microsoft.com/office/word/2010/wordprocessingShape">
                    <wps:wsp>
                      <wps:cNvSpPr/>
                      <wps:spPr>
                        <a:xfrm>
                          <a:off x="0" y="0"/>
                          <a:ext cx="1717675" cy="9372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r>
                              <w:rPr>
                                <w:rFonts w:hint="eastAsia"/>
                                <w:color w:val="FF0000"/>
                              </w:rPr>
                              <w:t>（正、反面）</w:t>
                            </w:r>
                          </w:p>
                        </w:txbxContent>
                      </wps:txbx>
                      <wps:bodyPr upright="1"/>
                    </wps:wsp>
                  </a:graphicData>
                </a:graphic>
              </wp:anchor>
            </w:drawing>
          </mc:Choice>
          <mc:Fallback>
            <w:pict>
              <v:roundrect id="自选图形 2" o:spid="_x0000_s1026" o:spt="2" style="position:absolute;left:0pt;margin-left:267.5pt;margin-top:15.1pt;height:73.8pt;width:135.25pt;z-index:251658240;mso-width-relative:page;mso-height-relative:page;" fillcolor="#FFFFFF" filled="t" stroked="t" coordsize="21600,21600" arcsize="0.166666666666667" o:gfxdata="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a1Gaq1gAAAAoBAAAPAAAAAAAAAAEAIAAAACIAAABkcnMv&#10;ZG93bnJldi54bWxQSwECFAAUAAAACACHTuJAHHbRrAUCAAAIBAAADgAAAAAAAAABACAAAAAlAQAA&#10;ZHJzL2Uyb0RvYy54bWxQSwUGAAAAAAYABgBZAQAAnAU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r>
                        <w:rPr>
                          <w:rFonts w:hint="eastAsia"/>
                          <w:color w:val="FF0000"/>
                        </w:rPr>
                        <w:t>（正、反面）</w:t>
                      </w:r>
                    </w:p>
                  </w:txbxContent>
                </v:textbox>
              </v:roundrect>
            </w:pict>
          </mc:Fallback>
        </mc:AlternateContent>
      </w:r>
    </w:p>
    <w:p>
      <w:pPr>
        <w:spacing w:line="400" w:lineRule="exact"/>
        <w:ind w:firstLine="480" w:firstLineChars="200"/>
        <w:rPr>
          <w:rFonts w:ascii="宋体" w:hAnsi="宋体"/>
          <w:color w:val="000000"/>
          <w:sz w:val="24"/>
          <w:szCs w:val="28"/>
        </w:rPr>
      </w:pPr>
    </w:p>
    <w:p>
      <w:pPr>
        <w:spacing w:line="400" w:lineRule="exact"/>
        <w:ind w:firstLine="480" w:firstLineChars="200"/>
        <w:rPr>
          <w:rFonts w:ascii="宋体" w:hAnsi="宋体"/>
          <w:color w:val="000000"/>
          <w:sz w:val="24"/>
          <w:szCs w:val="28"/>
        </w:rPr>
      </w:pPr>
      <w:r>
        <w:rPr>
          <w:rFonts w:hint="eastAsia" w:ascii="宋体" w:hAnsi="宋体"/>
          <w:color w:val="000000"/>
          <w:sz w:val="24"/>
          <w:szCs w:val="28"/>
        </w:rPr>
        <w:t>特此声明。</w:t>
      </w:r>
    </w:p>
    <w:p>
      <w:pPr>
        <w:spacing w:line="400" w:lineRule="exact"/>
        <w:ind w:firstLine="480" w:firstLineChars="200"/>
        <w:rPr>
          <w:rFonts w:ascii="宋体" w:hAnsi="宋体"/>
          <w:color w:val="000000"/>
          <w:sz w:val="24"/>
          <w:szCs w:val="28"/>
        </w:rPr>
      </w:pPr>
    </w:p>
    <w:p>
      <w:pPr>
        <w:spacing w:line="400" w:lineRule="exact"/>
        <w:ind w:firstLine="480" w:firstLineChars="200"/>
        <w:rPr>
          <w:rFonts w:ascii="宋体" w:hAnsi="宋体"/>
          <w:b/>
          <w:bCs/>
          <w:color w:val="000000"/>
          <w:sz w:val="24"/>
          <w:szCs w:val="28"/>
        </w:rPr>
      </w:pPr>
      <w:r>
        <w:rPr>
          <w:rFonts w:hint="eastAsia" w:ascii="宋体" w:hAnsi="宋体"/>
          <w:color w:val="000000"/>
          <w:sz w:val="24"/>
        </w:rPr>
        <w:t>投标供应商公章：</w:t>
      </w:r>
      <w:r>
        <w:rPr>
          <w:rFonts w:hint="eastAsia" w:ascii="宋体" w:hAnsi="宋体"/>
          <w:b/>
          <w:bCs/>
          <w:color w:val="000000"/>
          <w:sz w:val="24"/>
          <w:szCs w:val="28"/>
          <w:u w:val="single"/>
        </w:rPr>
        <w:t xml:space="preserve">                    </w:t>
      </w: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r>
        <w:rPr>
          <w:rFonts w:hint="eastAsia" w:ascii="宋体" w:hAnsi="宋体"/>
          <w:color w:val="000000"/>
          <w:sz w:val="24"/>
          <w:szCs w:val="28"/>
        </w:rPr>
        <w:t>日     期：</w:t>
      </w:r>
      <w:r>
        <w:rPr>
          <w:rFonts w:hint="eastAsia" w:ascii="宋体" w:hAnsi="宋体"/>
          <w:color w:val="000000"/>
          <w:sz w:val="24"/>
          <w:szCs w:val="28"/>
          <w:u w:val="single"/>
        </w:rPr>
        <w:t xml:space="preserve">  </w:t>
      </w:r>
      <w:r>
        <w:rPr>
          <w:rFonts w:hint="eastAsia" w:ascii="宋体" w:hAnsi="宋体"/>
          <w:color w:val="000000"/>
          <w:sz w:val="24"/>
          <w:szCs w:val="28"/>
        </w:rPr>
        <w:t>年</w:t>
      </w:r>
      <w:r>
        <w:rPr>
          <w:rFonts w:hint="eastAsia" w:ascii="宋体" w:hAnsi="宋体"/>
          <w:color w:val="000000"/>
          <w:sz w:val="24"/>
          <w:szCs w:val="28"/>
          <w:u w:val="single"/>
        </w:rPr>
        <w:t xml:space="preserve">  </w:t>
      </w:r>
      <w:r>
        <w:rPr>
          <w:rFonts w:hint="eastAsia" w:ascii="宋体" w:hAnsi="宋体"/>
          <w:color w:val="000000"/>
          <w:sz w:val="24"/>
          <w:szCs w:val="28"/>
        </w:rPr>
        <w:t>月</w:t>
      </w:r>
      <w:r>
        <w:rPr>
          <w:rFonts w:hint="eastAsia" w:ascii="宋体" w:hAnsi="宋体"/>
          <w:color w:val="000000"/>
          <w:sz w:val="24"/>
          <w:szCs w:val="28"/>
          <w:u w:val="single"/>
        </w:rPr>
        <w:t xml:space="preserve">  </w:t>
      </w:r>
      <w:r>
        <w:rPr>
          <w:rFonts w:hint="eastAsia" w:ascii="宋体" w:hAnsi="宋体"/>
          <w:color w:val="000000"/>
          <w:sz w:val="24"/>
          <w:szCs w:val="28"/>
        </w:rPr>
        <w:t>日</w:t>
      </w:r>
    </w:p>
    <w:p>
      <w:pPr>
        <w:spacing w:line="400" w:lineRule="exact"/>
        <w:ind w:firstLine="420" w:firstLineChars="200"/>
      </w:pPr>
      <w:bookmarkStart w:id="19" w:name="_Toc457768017"/>
      <w:bookmarkStart w:id="20" w:name="_Toc530587969"/>
    </w:p>
    <w:p>
      <w:pPr>
        <w:pStyle w:val="3"/>
        <w:spacing w:before="0" w:after="0" w:line="400" w:lineRule="exact"/>
        <w:ind w:firstLine="843" w:firstLineChars="300"/>
        <w:jc w:val="both"/>
        <w:rPr>
          <w:rFonts w:hAnsi="宋体"/>
          <w:color w:val="000000"/>
          <w:sz w:val="28"/>
        </w:rPr>
      </w:pPr>
    </w:p>
    <w:p>
      <w:pPr>
        <w:pStyle w:val="3"/>
        <w:spacing w:before="0" w:after="0" w:line="400" w:lineRule="exact"/>
        <w:jc w:val="both"/>
        <w:rPr>
          <w:rFonts w:hAnsi="宋体"/>
          <w:color w:val="000000"/>
          <w:sz w:val="28"/>
        </w:rPr>
      </w:pPr>
    </w:p>
    <w:bookmarkEnd w:id="19"/>
    <w:bookmarkEnd w:id="20"/>
    <w:p>
      <w:pPr>
        <w:pStyle w:val="3"/>
        <w:spacing w:before="0" w:after="0" w:line="400" w:lineRule="exact"/>
        <w:jc w:val="both"/>
        <w:rPr>
          <w:rFonts w:hAnsi="宋体"/>
          <w:color w:val="000000"/>
          <w:sz w:val="28"/>
        </w:rPr>
      </w:pPr>
      <w:r>
        <w:rPr>
          <w:rFonts w:hint="eastAsia" w:hAnsi="宋体"/>
          <w:color w:val="000000"/>
          <w:sz w:val="28"/>
        </w:rPr>
        <w:t>六、材料检测报告</w:t>
      </w:r>
    </w:p>
    <w:p>
      <w:pPr>
        <w:rPr>
          <w:rFonts w:hint="eastAsia" w:ascii="宋体" w:hAnsi="宋体"/>
          <w:b/>
          <w:bCs/>
          <w:color w:val="000000"/>
          <w:sz w:val="28"/>
          <w:szCs w:val="32"/>
        </w:rPr>
      </w:pPr>
    </w:p>
    <w:p>
      <w:pPr>
        <w:rPr>
          <w:rFonts w:ascii="宋体" w:hAnsi="宋体"/>
          <w:b/>
          <w:bCs/>
          <w:color w:val="000000"/>
          <w:sz w:val="28"/>
          <w:szCs w:val="32"/>
        </w:rPr>
      </w:pPr>
      <w:r>
        <w:rPr>
          <w:rFonts w:hint="eastAsia" w:ascii="宋体" w:hAnsi="宋体"/>
          <w:b/>
          <w:bCs/>
          <w:color w:val="000000"/>
          <w:sz w:val="28"/>
          <w:szCs w:val="32"/>
        </w:rPr>
        <w:t>七、营</w:t>
      </w:r>
      <w:bookmarkStart w:id="21" w:name="_GoBack"/>
      <w:bookmarkEnd w:id="21"/>
      <w:r>
        <w:rPr>
          <w:rFonts w:hint="eastAsia" w:ascii="宋体" w:hAnsi="宋体"/>
          <w:b/>
          <w:bCs/>
          <w:color w:val="000000"/>
          <w:sz w:val="28"/>
          <w:szCs w:val="32"/>
        </w:rPr>
        <w:t>业执照</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412"/>
    <w:rsid w:val="00020770"/>
    <w:rsid w:val="000418F5"/>
    <w:rsid w:val="00062863"/>
    <w:rsid w:val="000B7EA8"/>
    <w:rsid w:val="000E4626"/>
    <w:rsid w:val="000E619B"/>
    <w:rsid w:val="00112B01"/>
    <w:rsid w:val="00113145"/>
    <w:rsid w:val="001E0ACE"/>
    <w:rsid w:val="002142D5"/>
    <w:rsid w:val="002208CB"/>
    <w:rsid w:val="00247991"/>
    <w:rsid w:val="00290CDE"/>
    <w:rsid w:val="002C506F"/>
    <w:rsid w:val="00304578"/>
    <w:rsid w:val="00321CE0"/>
    <w:rsid w:val="00325936"/>
    <w:rsid w:val="00367CD8"/>
    <w:rsid w:val="003A7549"/>
    <w:rsid w:val="003E79EF"/>
    <w:rsid w:val="003F538E"/>
    <w:rsid w:val="00400813"/>
    <w:rsid w:val="004245CD"/>
    <w:rsid w:val="00465B81"/>
    <w:rsid w:val="0046680E"/>
    <w:rsid w:val="00487DC4"/>
    <w:rsid w:val="004B44E8"/>
    <w:rsid w:val="005973CC"/>
    <w:rsid w:val="005D31CA"/>
    <w:rsid w:val="005E425E"/>
    <w:rsid w:val="0062118B"/>
    <w:rsid w:val="00632346"/>
    <w:rsid w:val="00685A64"/>
    <w:rsid w:val="006C31F4"/>
    <w:rsid w:val="006E02E2"/>
    <w:rsid w:val="007012DE"/>
    <w:rsid w:val="00704148"/>
    <w:rsid w:val="007206C7"/>
    <w:rsid w:val="007A68D9"/>
    <w:rsid w:val="008026FB"/>
    <w:rsid w:val="008259A2"/>
    <w:rsid w:val="00827934"/>
    <w:rsid w:val="00863412"/>
    <w:rsid w:val="008B688A"/>
    <w:rsid w:val="00901E9E"/>
    <w:rsid w:val="009371B5"/>
    <w:rsid w:val="00953BC0"/>
    <w:rsid w:val="009B6C85"/>
    <w:rsid w:val="009D7339"/>
    <w:rsid w:val="009E6521"/>
    <w:rsid w:val="00A077BC"/>
    <w:rsid w:val="00A72C45"/>
    <w:rsid w:val="00AA01F1"/>
    <w:rsid w:val="00B20F8A"/>
    <w:rsid w:val="00B40BCA"/>
    <w:rsid w:val="00B67C7A"/>
    <w:rsid w:val="00B8381D"/>
    <w:rsid w:val="00BD4131"/>
    <w:rsid w:val="00BF08C5"/>
    <w:rsid w:val="00BF6256"/>
    <w:rsid w:val="00C51DAB"/>
    <w:rsid w:val="00C51E06"/>
    <w:rsid w:val="00D1284E"/>
    <w:rsid w:val="00D2121C"/>
    <w:rsid w:val="00D40AFA"/>
    <w:rsid w:val="00D661A4"/>
    <w:rsid w:val="00D871DC"/>
    <w:rsid w:val="00D8793C"/>
    <w:rsid w:val="00D91CEA"/>
    <w:rsid w:val="00DF61F0"/>
    <w:rsid w:val="00E00E72"/>
    <w:rsid w:val="00E07527"/>
    <w:rsid w:val="00EB260D"/>
    <w:rsid w:val="00F410F6"/>
    <w:rsid w:val="00FD1276"/>
    <w:rsid w:val="01282AB5"/>
    <w:rsid w:val="03AC43DB"/>
    <w:rsid w:val="050B7C56"/>
    <w:rsid w:val="06954465"/>
    <w:rsid w:val="07797ED9"/>
    <w:rsid w:val="09E946EF"/>
    <w:rsid w:val="0B9F504B"/>
    <w:rsid w:val="0CB33DBC"/>
    <w:rsid w:val="0CED6E58"/>
    <w:rsid w:val="0DD73486"/>
    <w:rsid w:val="0DDB0B66"/>
    <w:rsid w:val="0DE43CC6"/>
    <w:rsid w:val="0E6236BB"/>
    <w:rsid w:val="0F703785"/>
    <w:rsid w:val="0F714F09"/>
    <w:rsid w:val="0F726672"/>
    <w:rsid w:val="10373CC5"/>
    <w:rsid w:val="10AB19F8"/>
    <w:rsid w:val="10D87E55"/>
    <w:rsid w:val="10EE2D1C"/>
    <w:rsid w:val="1199550A"/>
    <w:rsid w:val="11AE5ACF"/>
    <w:rsid w:val="12B55FDB"/>
    <w:rsid w:val="13CD7605"/>
    <w:rsid w:val="13F77854"/>
    <w:rsid w:val="1407146C"/>
    <w:rsid w:val="14803A20"/>
    <w:rsid w:val="15116460"/>
    <w:rsid w:val="15F73405"/>
    <w:rsid w:val="161644A5"/>
    <w:rsid w:val="16B12EA6"/>
    <w:rsid w:val="16F816AC"/>
    <w:rsid w:val="182807E7"/>
    <w:rsid w:val="18D3166B"/>
    <w:rsid w:val="19094365"/>
    <w:rsid w:val="19AA7FA1"/>
    <w:rsid w:val="1B223EA0"/>
    <w:rsid w:val="1C7B6E3C"/>
    <w:rsid w:val="1CD004D0"/>
    <w:rsid w:val="1CE0114C"/>
    <w:rsid w:val="20117326"/>
    <w:rsid w:val="205A26D4"/>
    <w:rsid w:val="21435965"/>
    <w:rsid w:val="22196CCA"/>
    <w:rsid w:val="2262137B"/>
    <w:rsid w:val="22736793"/>
    <w:rsid w:val="239D5D6F"/>
    <w:rsid w:val="24A15F21"/>
    <w:rsid w:val="24B34EBB"/>
    <w:rsid w:val="251E4DD4"/>
    <w:rsid w:val="266D7ED3"/>
    <w:rsid w:val="27FF7907"/>
    <w:rsid w:val="28E02D91"/>
    <w:rsid w:val="294A53C6"/>
    <w:rsid w:val="296A25F3"/>
    <w:rsid w:val="2AD233F8"/>
    <w:rsid w:val="2ADD3D76"/>
    <w:rsid w:val="2AF604C5"/>
    <w:rsid w:val="2B7945D5"/>
    <w:rsid w:val="2C7E63B6"/>
    <w:rsid w:val="2CE60950"/>
    <w:rsid w:val="2D851450"/>
    <w:rsid w:val="2EF347F0"/>
    <w:rsid w:val="2F7C4A46"/>
    <w:rsid w:val="333A724C"/>
    <w:rsid w:val="342240CD"/>
    <w:rsid w:val="36B35DAC"/>
    <w:rsid w:val="378E6AF2"/>
    <w:rsid w:val="37C04ACA"/>
    <w:rsid w:val="39C92D8B"/>
    <w:rsid w:val="3A080801"/>
    <w:rsid w:val="3EF9792C"/>
    <w:rsid w:val="402C2228"/>
    <w:rsid w:val="41783D9F"/>
    <w:rsid w:val="41EA122E"/>
    <w:rsid w:val="41EF0F4B"/>
    <w:rsid w:val="42B61608"/>
    <w:rsid w:val="42D809B0"/>
    <w:rsid w:val="433D4142"/>
    <w:rsid w:val="438C4694"/>
    <w:rsid w:val="44F50E07"/>
    <w:rsid w:val="45726899"/>
    <w:rsid w:val="462457F0"/>
    <w:rsid w:val="46585E11"/>
    <w:rsid w:val="46A85E41"/>
    <w:rsid w:val="47CA444B"/>
    <w:rsid w:val="48DE7D00"/>
    <w:rsid w:val="49703B06"/>
    <w:rsid w:val="4B597584"/>
    <w:rsid w:val="4B631202"/>
    <w:rsid w:val="4CA77329"/>
    <w:rsid w:val="4DDB728E"/>
    <w:rsid w:val="4F0B7B30"/>
    <w:rsid w:val="503C0697"/>
    <w:rsid w:val="50C30AAF"/>
    <w:rsid w:val="511476A4"/>
    <w:rsid w:val="53C97708"/>
    <w:rsid w:val="55420AB8"/>
    <w:rsid w:val="55443A3C"/>
    <w:rsid w:val="55CC26D0"/>
    <w:rsid w:val="58153766"/>
    <w:rsid w:val="58D5642B"/>
    <w:rsid w:val="5921431E"/>
    <w:rsid w:val="59F34778"/>
    <w:rsid w:val="5A0E4DC3"/>
    <w:rsid w:val="5ADC6FFB"/>
    <w:rsid w:val="5CA7587A"/>
    <w:rsid w:val="5E0A058A"/>
    <w:rsid w:val="5E5F44C8"/>
    <w:rsid w:val="5F136C24"/>
    <w:rsid w:val="60691F4F"/>
    <w:rsid w:val="63EC35F8"/>
    <w:rsid w:val="643D0144"/>
    <w:rsid w:val="648068DB"/>
    <w:rsid w:val="648E571A"/>
    <w:rsid w:val="6523360B"/>
    <w:rsid w:val="658E248C"/>
    <w:rsid w:val="69272046"/>
    <w:rsid w:val="6A274337"/>
    <w:rsid w:val="6A823DED"/>
    <w:rsid w:val="6C2931E9"/>
    <w:rsid w:val="6DDE43CB"/>
    <w:rsid w:val="6FD605ED"/>
    <w:rsid w:val="70F05682"/>
    <w:rsid w:val="7151715B"/>
    <w:rsid w:val="72385AD9"/>
    <w:rsid w:val="73E7526C"/>
    <w:rsid w:val="753D406A"/>
    <w:rsid w:val="764D3089"/>
    <w:rsid w:val="76FB606F"/>
    <w:rsid w:val="77DE60FB"/>
    <w:rsid w:val="7801572F"/>
    <w:rsid w:val="78802DBC"/>
    <w:rsid w:val="78886921"/>
    <w:rsid w:val="791A69DB"/>
    <w:rsid w:val="79A91B89"/>
    <w:rsid w:val="7A6D6C90"/>
    <w:rsid w:val="7A7A26A4"/>
    <w:rsid w:val="7BB019F3"/>
    <w:rsid w:val="7C9525E1"/>
    <w:rsid w:val="7D586124"/>
    <w:rsid w:val="7DB41764"/>
    <w:rsid w:val="7DB96D15"/>
    <w:rsid w:val="7E363459"/>
    <w:rsid w:val="7FD10E88"/>
    <w:rsid w:val="7FEB5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autoSpaceDE w:val="0"/>
      <w:autoSpaceDN w:val="0"/>
      <w:ind w:firstLine="420"/>
    </w:pPr>
    <w:rPr>
      <w:rFonts w:ascii="宋体"/>
      <w:kern w:val="0"/>
    </w:rPr>
  </w:style>
  <w:style w:type="paragraph" w:styleId="4">
    <w:name w:val="Body Text Indent"/>
    <w:basedOn w:val="1"/>
    <w:link w:val="15"/>
    <w:unhideWhenUsed/>
    <w:qFormat/>
    <w:uiPriority w:val="99"/>
    <w:pPr>
      <w:ind w:left="630"/>
    </w:pPr>
    <w:rPr>
      <w:rFonts w:ascii="仿宋_GB2312" w:eastAsia="仿宋_GB2312"/>
      <w:sz w:val="32"/>
      <w:szCs w:val="20"/>
    </w:rPr>
  </w:style>
  <w:style w:type="paragraph" w:styleId="5">
    <w:name w:val="Plain Text"/>
    <w:basedOn w:val="1"/>
    <w:qFormat/>
    <w:uiPriority w:val="0"/>
    <w:rPr>
      <w:rFonts w:ascii="宋体" w:hAnsi="Courier New"/>
      <w:kern w:val="0"/>
      <w:sz w:val="20"/>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20"/>
    <w:semiHidden/>
    <w:unhideWhenUsed/>
    <w:qFormat/>
    <w:uiPriority w:val="99"/>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rPr>
  </w:style>
  <w:style w:type="paragraph" w:styleId="11">
    <w:name w:val="index 1"/>
    <w:basedOn w:val="1"/>
    <w:next w:val="1"/>
    <w:qFormat/>
    <w:uiPriority w:val="0"/>
    <w:pPr>
      <w:jc w:val="center"/>
    </w:pPr>
    <w:rPr>
      <w:rFonts w:ascii="仿宋_GB2312" w:eastAsia="仿宋_GB2312"/>
      <w:b/>
      <w:bCs/>
      <w:sz w:val="28"/>
    </w:rPr>
  </w:style>
  <w:style w:type="character" w:styleId="14">
    <w:name w:val="page number"/>
    <w:basedOn w:val="13"/>
    <w:qFormat/>
    <w:uiPriority w:val="0"/>
  </w:style>
  <w:style w:type="character" w:customStyle="1" w:styleId="15">
    <w:name w:val="正文文本缩进 Char"/>
    <w:basedOn w:val="13"/>
    <w:link w:val="4"/>
    <w:qFormat/>
    <w:uiPriority w:val="99"/>
    <w:rPr>
      <w:rFonts w:ascii="仿宋_GB2312" w:hAnsi="Times New Roman" w:eastAsia="仿宋_GB2312" w:cs="Times New Roman"/>
      <w:sz w:val="32"/>
      <w:szCs w:val="20"/>
    </w:rPr>
  </w:style>
  <w:style w:type="character" w:customStyle="1" w:styleId="16">
    <w:name w:val="页脚 Char"/>
    <w:basedOn w:val="13"/>
    <w:link w:val="8"/>
    <w:qFormat/>
    <w:uiPriority w:val="0"/>
    <w:rPr>
      <w:rFonts w:ascii="Times New Roman" w:hAnsi="Times New Roman" w:eastAsia="宋体" w:cs="Times New Roman"/>
      <w:sz w:val="18"/>
      <w:szCs w:val="18"/>
    </w:rPr>
  </w:style>
  <w:style w:type="character" w:customStyle="1" w:styleId="17">
    <w:name w:val="页眉 Char"/>
    <w:basedOn w:val="13"/>
    <w:link w:val="9"/>
    <w:qFormat/>
    <w:uiPriority w:val="0"/>
    <w:rPr>
      <w:rFonts w:ascii="Times New Roman" w:hAnsi="Times New Roman" w:eastAsia="宋体" w:cs="Times New Roman"/>
      <w:sz w:val="18"/>
      <w:szCs w:val="18"/>
    </w:rPr>
  </w:style>
  <w:style w:type="paragraph" w:styleId="18">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Char"/>
    <w:basedOn w:val="13"/>
    <w:link w:val="7"/>
    <w:semiHidden/>
    <w:qFormat/>
    <w:uiPriority w:val="99"/>
    <w:rPr>
      <w:rFonts w:ascii="Times New Roman" w:hAnsi="Times New Roman" w:eastAsia="宋体" w:cs="Times New Roman"/>
      <w:sz w:val="18"/>
      <w:szCs w:val="18"/>
    </w:rPr>
  </w:style>
  <w:style w:type="character" w:customStyle="1" w:styleId="21">
    <w:name w:val="日期 Char"/>
    <w:basedOn w:val="13"/>
    <w:link w:val="6"/>
    <w:semiHidden/>
    <w:qFormat/>
    <w:uiPriority w:val="99"/>
    <w:rPr>
      <w:rFonts w:ascii="Times New Roman" w:hAnsi="Times New Roman" w:eastAsia="宋体" w:cs="Times New Roman"/>
      <w:szCs w:val="24"/>
    </w:rPr>
  </w:style>
  <w:style w:type="paragraph" w:customStyle="1" w:styleId="2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3">
    <w:name w:val="Char Char Char Char Char Char Char1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782</Words>
  <Characters>4459</Characters>
  <Lines>37</Lines>
  <Paragraphs>10</Paragraphs>
  <TotalTime>19</TotalTime>
  <ScaleCrop>false</ScaleCrop>
  <LinksUpToDate>false</LinksUpToDate>
  <CharactersWithSpaces>5231</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2019-06-04T09:52:00Z</dcterms:created>
  <dc:creator>Administrator</dc:creator>
  <cp:lastModifiedBy>〤..╭寻⌒.:</cp:lastModifiedBy>
  <cp:lastPrinted>2019-05-27T07:53:00Z</cp:lastPrinted>
  <dcterms:modified xsi:type="dcterms:W3CDTF">2019-06-05T05:00:51Z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