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eastAsia="黑体" w:cs="黑体"/>
          <w:color w:val="auto"/>
          <w:sz w:val="28"/>
          <w:szCs w:val="28"/>
          <w:lang w:val="en-US" w:eastAsia="zh-CN"/>
        </w:rPr>
        <w:t>附</w:t>
      </w:r>
      <w:r>
        <w:rPr>
          <w:rFonts w:ascii="黑体" w:eastAsia="黑体" w:cs="黑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黑体" w:eastAsia="黑体" w:cs="黑体"/>
          <w:color w:val="auto"/>
          <w:sz w:val="28"/>
          <w:szCs w:val="28"/>
          <w:lang w:val="en-US" w:eastAsia="zh-CN"/>
        </w:rPr>
        <w:t>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00" w:firstLineChars="250"/>
        <w:textAlignment w:val="auto"/>
        <w:rPr>
          <w:rFonts w:ascii="Times New Roman" w:hAnsi="Times New Roman" w:eastAsia="方正小标宋简体" w:cs="Times New Roman"/>
          <w:color w:val="000000"/>
          <w:sz w:val="36"/>
          <w:szCs w:val="36"/>
          <w:lang w:eastAsia="zh-CN"/>
        </w:rPr>
      </w:pPr>
      <w:r>
        <w:rPr>
          <w:rFonts w:ascii="Times New Roman" w:hAnsi="Times New Roman" w:eastAsia="方正小标宋简体" w:cs="Times New Roman"/>
          <w:color w:val="000000"/>
          <w:sz w:val="36"/>
          <w:szCs w:val="36"/>
          <w:lang w:eastAsia="zh-CN"/>
        </w:rPr>
        <w:t>关于市建投控股集团有限公司领导序列人员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2520" w:firstLineChars="700"/>
        <w:rPr>
          <w:rFonts w:ascii="Times New Roman" w:hAnsi="Times New Roman" w:eastAsia="方正小标宋简体" w:cs="Times New Roman"/>
          <w:color w:val="000000"/>
          <w:sz w:val="36"/>
          <w:szCs w:val="36"/>
          <w:lang w:eastAsia="zh-CN"/>
        </w:rPr>
      </w:pPr>
      <w:r>
        <w:rPr>
          <w:rFonts w:ascii="Times New Roman" w:hAnsi="Times New Roman" w:eastAsia="方正小标宋简体" w:cs="Times New Roman"/>
          <w:color w:val="000000"/>
          <w:sz w:val="36"/>
          <w:szCs w:val="36"/>
          <w:lang w:eastAsia="zh-CN"/>
        </w:rPr>
        <w:t>（M3）竞争上岗公告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  <w:t>集团各内设机构、下属子公司：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为高质量塑造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人才梯队建设，实施揭榜挂帅人才赛马机制，在集团系统内开展领导序列人员（M3）竞争上岗工作，具体事项通知如下：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 xml:space="preserve">竞争范围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集团系统所有符合条件的在职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员工（试用期员工除外）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  <w:t>二、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竞争岗位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1.集团办公室（党办、董办）副主任（M3）岗位1人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2.集团党委组织部（人力资源部）副部长（M3）岗位1人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3.集团财务部副部长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M3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岗位1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4.集团资金管理中心副主任（M3）岗位1人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5.集团资产运营部副部长（M3）岗位1人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6.朔西湖保护开发建设有限公司副总经理（M3）岗位1人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7.淮北市保障性住房运营有限公司副总经理（M3）岗位1人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8.淮北市劳动保障事务代理服务有限责任公司（淮北市人力资源服务有限责任公司）副总经理（M3）岗位1人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9.</w:t>
      </w:r>
      <w:r>
        <w:rPr>
          <w:rFonts w:hint="eastAsia" w:ascii="仿宋_GB2312" w:hAnsi="仿宋_GB2312" w:eastAsia="仿宋_GB2312" w:cs="仿宋_GB2312"/>
          <w:color w:val="000000"/>
          <w:spacing w:val="-20"/>
          <w:sz w:val="28"/>
          <w:szCs w:val="28"/>
          <w:lang w:val="en-US" w:eastAsia="zh-CN"/>
        </w:rPr>
        <w:t>淮北市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同创融资担保集团有限公司业务二部部长（M3）岗位1人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000000"/>
          <w:spacing w:val="-20"/>
          <w:sz w:val="28"/>
          <w:szCs w:val="28"/>
          <w:lang w:val="en-US" w:eastAsia="zh-CN"/>
        </w:rPr>
        <w:t>淮北市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同创融资担保集团有限公司创新业务部部长（M3）岗位1人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11.淮北市文化旅游投资发展集团有限公司业务发展部部长（M3）岗位1人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12.淮北市南湖公园运营管理有限公司副总经理（M3）岗位1人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-2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color w:val="000000"/>
          <w:spacing w:val="-20"/>
          <w:sz w:val="28"/>
          <w:szCs w:val="28"/>
          <w:lang w:val="en-US" w:eastAsia="zh-CN"/>
        </w:rPr>
        <w:t>淮北市颐年健康养老产业有限公司副总经理（M3）岗位1人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14.安徽南湖文化传媒有限公司副总经理（M3）岗位1人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15.淮北市保安有限公司副总经理（M3）1人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-2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color w:val="000000"/>
          <w:spacing w:val="-20"/>
          <w:sz w:val="28"/>
          <w:szCs w:val="28"/>
          <w:lang w:val="en-US" w:eastAsia="zh-CN"/>
        </w:rPr>
        <w:t>淮北市大数据信息有限公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pacing w:val="-20"/>
          <w:sz w:val="28"/>
          <w:szCs w:val="28"/>
          <w:lang w:val="en-US" w:eastAsia="zh-CN"/>
        </w:rPr>
        <w:t>司副总经理（M3）岗位1人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17.淮北市绿金产业投资股份有限公司副总经理（M3）岗位1人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18.淮北市绿金产业投资股份有限公司财务总监（M3）岗位1人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19.淮北市融通实业有限公司副总经理（M3）岗位1人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20.淮北建投油品销售有限公司副总经理（M3）岗位1人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21.淮北通鸣矿业有限公司副总经理（M3）岗位1人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三、基本条件  </w:t>
      </w: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60" w:lineRule="exact"/>
        <w:ind w:left="0" w:right="0" w:firstLine="561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1.自觉坚持以马克思列宁主义、毛泽东思想、邓小平理论、“三个代表”重要思想、科学发展观、习近平新时代中国特色社会主义思想为指导，努力用马克思主义立场、观点、方法分析和解决实际问题，坚持讲学习、讲政治、讲正气，牢固树立政治意识、大局意识、核心意识、看齐意识，坚决维护习近平总书记核心地位，坚决维护党中央权威和集中统一领导，自觉在思想上政治上行动上同党中央保持高度一致，经得起各种风浪考验；</w:t>
      </w: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60" w:lineRule="exact"/>
        <w:ind w:left="0" w:right="0" w:firstLine="561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.具有共产主义远大理想和中国特色社会主义坚定信念，坚定道路自信、理论自信、制度自信、文化自信，坚决贯彻执行党的理论和路线方针政策，立志改革开放，献身现代化事业，在社会主义建设中艰苦创业，树立正确政绩观，做出经得起实践、人民、历史检验的实绩；</w:t>
      </w: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60" w:lineRule="exact"/>
        <w:ind w:left="0" w:right="0" w:firstLine="561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3.坚持解放思想，实事求是，与时俱进，求真务实，认真调查研究，能够把党的方针政策同本地区本部门实际相结合，卓有成效地开展工作，落实“三严三实”要求，主动担当作为，真抓实干，讲实话，办实事，求实效；</w:t>
      </w: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60" w:lineRule="exact"/>
        <w:ind w:left="0" w:right="0" w:firstLine="561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4.有强烈的革命事业心、政治责任感和历史使命感，有斗争精神和斗争本领，有实践经验，有胜任领导工作的组织能力、文化水平和专业素养；</w:t>
      </w: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60" w:lineRule="exact"/>
        <w:ind w:left="0" w:right="0" w:firstLine="561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5.正确行使人民赋予的权力，坚持原则，敢抓敢管，依法办事，以身作则，艰苦朴素，勤俭节约，坚持党的群众路线，密切联系群众，自觉接受党和群众的批评、监督，加强道德修养，讲党性、重品行、作表率，带头践行社会主义核心价值观，廉洁从政、廉洁用权、廉洁修身、廉洁齐家，做到自重自省自警自励，反对形式主义、官僚主义、享乐主义和奢靡之风，反对任何滥用职权、谋求私利的行为；</w:t>
      </w: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60" w:lineRule="exact"/>
        <w:ind w:left="0" w:right="0" w:firstLine="561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6.坚持和维护党的民主集中制，有民主作风，有全局观念，善于团结同志，包括团结同自己有不同意见的同志一道工作。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50"/>
        <w:textAlignment w:val="auto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  <w:t>四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、资格条件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）大学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专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科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及以上学历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）年龄在50周岁以下（1972年4月1日以后出生）；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（三）参加工作3年以上，且在集团公司系统工作年满1年以上；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  <w:t>（四）</w:t>
      </w: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</w:rPr>
        <w:t>在集团系统年度综合或员工考核结果均为称职及以上；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（五）</w:t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具有正常履行职责的身体条件和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/>
        </w:rPr>
        <w:t>关键岗位相关工作经历，其中，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集团办公室（党办、董办）、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/>
        </w:rPr>
        <w:t>集团党委组织部（人力资源部）、建投商业大数据公司（M3）岗位均为中共党员；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（六）</w:t>
      </w: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u w:val="none"/>
          <w:lang w:val="en-US" w:eastAsia="zh-CN" w:bidi="ar-SA"/>
        </w:rPr>
        <w:t>具有特殊岗位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/>
        </w:rPr>
        <w:t>淮北市保安有限公司领导序列（M3）应具备以下任职条件。</w:t>
      </w: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u w:val="none"/>
          <w:lang w:val="en-US" w:eastAsia="zh-CN" w:bidi="ar-SA"/>
        </w:rPr>
        <w:t>根据《安徽省保安服务管理办法》（2011年10月21日安徽省人民政府令第236号公布，2018年11月19日修订）和安徽省公安厅有关要求，保安公司拟任的法定代表人和总经理、副总经理等主要管理人员，应当具备任职所需的专业知识和5年以上军队、公安、国家安全、审判、检察、司法行政或者治安保卫管理、保安经营管理工作经历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u w:val="none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u w:val="none"/>
          <w:lang w:val="en-US" w:eastAsia="zh-CN" w:bidi="ar-SA"/>
        </w:rPr>
        <w:t>（七）</w:t>
      </w: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u w:val="none"/>
          <w:lang w:val="zh-CN" w:eastAsia="zh-CN" w:bidi="ar-SA"/>
        </w:rPr>
        <w:t>有下列情形之一的，不得列为推荐与考察人员：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u w:val="none"/>
          <w:lang w:val="zh-CN" w:eastAsia="zh-CN" w:bidi="ar-SA"/>
        </w:rPr>
        <w:t>违反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政治纪律和政治规矩的；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2.群众公认度不高的；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3.上一年度考核结果为基本称职以下等次的；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4.有跑官、拉票等非组织行为的；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5.除特殊岗位需要外，配偶已移居国（境）外，或者没有配偶但子女均已移居国（境）外的；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6.受到诫勉、组织处理或者党纪政务处分等影响期未满或者期满影响使用的；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7.其他原因不宜提拔或者进一步使用的。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50"/>
        <w:textAlignment w:val="auto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、竞争流程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（一）发布公告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  <w:t>在集团公司网站发布竞争上岗工作方案。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-SA"/>
        </w:rPr>
        <w:t>（二）动员部署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/>
        </w:rPr>
        <w:t>采取座谈交流等方式，对集团公司各单位进行广泛宣传动员。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-SA"/>
        </w:rPr>
        <w:t>（三）报名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1.登录淮北市建投集团官网（www.hbjtw.cn），查看通知公告，下载附件《淮北市建投控股集团有限公司领导序列人员（M3）竞争上岗报名表》，填写后与报名所需资料统一保存在一个压缩包内，经所在单位统一汇总后发送至邮箱hbjtrlzyb@126.com，邮件名称：应聘职位+姓名，纸质版盖章后同步报送至集团公司竞争上岗领导小组办公室（集团公司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1008室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所需资料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（1）淮北市建投控股集团有限公司领导序列人员（M3）竞争上岗报名表（一式两份）；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</w:rPr>
        <w:t>）身份证、学历学位、扫描件或照片；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（3）学信网学历证书电子注册备案表扫描件或照片；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）《个人工作总结》以word形式提交，主要围绕个人基本情况、近3年个人主要学习经历、工作经历及实绩、工作现状分析、对竞争岗位的思考等展开阐述；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）近期同底2寸免冠彩色照片4张及电子照片。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（四）报名时间</w:t>
      </w: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4" w:beforeAutospacing="0" w:after="74" w:afterAutospacing="0" w:line="560" w:lineRule="exact"/>
        <w:ind w:left="0" w:right="0" w:firstLine="56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年4月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日至2023年4月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-SA"/>
        </w:rPr>
        <w:t>（五）资格审查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根据岗位资格条件由集团公司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领导序列人员（M3）竞争上岗办公室、监督组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对报名人员进行资格审查。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-SA"/>
        </w:rPr>
        <w:t>（六）人才测评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2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演讲答辩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演讲答辩由竞职演讲、命题答辩两个部分组成。竞职演讲内容为个人优势、工作思路、履职计划。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演讲答辩时间为20分钟，含竞职演讲7分钟，命题答辩13分钟。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测评要素含适岗能力、综合分析能力、计划组织能力、沟通协调能力、应变能力、语言表达能力。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测评成绩满分100分，根据考官所打分值，去掉一个最高分和一个最低分，剩余分数取算术平均分作为该考生的演讲答辩成绩，当场评定宣布。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</w:rPr>
        <w:t>演讲答辩成绩前3名方可进入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eastAsia="zh-CN"/>
        </w:rPr>
        <w:t>专家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</w:rPr>
        <w:t>访谈。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2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2.专家访谈。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专家访谈成绩满分100分。采用行为事件面试技术，通过深挖竞争者在特定情景中发生的行为反应来测量其工作胜任力。主要从工作能力、动力、个人行为风格三大方面识别其思维力、内驱力、执行力、组织力、文化力，每位竞争者访谈时长30-40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3.综合成绩计算。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竞争上岗人员综合成绩按演讲答辩成绩与专家访谈成绩合成确定，演讲答辩成绩占60%，专家访谈成绩占40%。演讲答辩、专家访谈成绩和总成绩均按“四舍五入法”保留小数点后两位数字。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根据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综合成绩从高到低按1：2比例确定入围考察人员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原则上总分不得低于70分，得分高者为推荐首推人选，若推荐低分人选，需备注理由。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-SA"/>
        </w:rPr>
        <w:t>（七）确定考察对象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根据《党政领导干部选拔任用工作条例》相关规定研究确定考察对象。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-SA"/>
        </w:rPr>
        <w:t>（八）组织考察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集团公司领导序列人员（M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）竞争上岗领导小组成立考察组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开展考察，全面考察德、能、勤、绩、廉，突出考察政治品质和道德品行，注重考察工作实绩，加强作风考察，强化廉政情况考察。考察结束后，综合分析考察情况，全面准确地对考察对象做出评价。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因考察不合格或自动放弃等原因出现岗位空缺的，在同岗位报考人员中，按综合成绩从高分到低分依次等额递补，递补不得超过两次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，递补人员综合成绩不得低于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70分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-SA"/>
        </w:rPr>
        <w:t>（九）研究决定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根据考察情况，确定推荐人选，报集团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公司党委会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研究决定。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（十）公示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  <w:t>任职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1.对拟任用人员公示5个工作日，公示结果无异议或不影响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任用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的，予以任用。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2.公示期间及期满后拟任用人员被反映有问题并查有实据影响录用的、应聘材料不实或造假的，取消任用资格。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3.履行相关备案程序后办理任职手续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4.任用人员执行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个月试用期，试用期满经考核胜任现职的，正式任职；不胜任的，</w:t>
      </w:r>
      <w:r>
        <w:rPr>
          <w:rFonts w:hint="eastAsia" w:ascii="仿宋_GB2312" w:hAnsi="仿宋_GB2312" w:eastAsia="仿宋_GB2312" w:cs="仿宋_GB2312"/>
          <w:i w:val="0"/>
          <w:caps w:val="0"/>
          <w:smallCaps w:val="0"/>
          <w:color w:val="333333"/>
          <w:spacing w:val="0"/>
          <w:sz w:val="28"/>
          <w:szCs w:val="28"/>
          <w:shd w:val="clear" w:color="auto" w:fill="FFFFFF"/>
        </w:rPr>
        <w:t>免去试任职务，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按照任前岗位序列、层级、职级安排工作。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50"/>
        <w:textAlignment w:val="auto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  <w:t>六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、纪律监督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（一）纪律要求。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严格执行竞争上岗工作保密、回避、监督等制度，落实竞争上岗工作责任制，严禁弄虚作假。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（二）监督检查。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主动接受各方面监督，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落实职工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群众的知情权、参与权、监督权。纪检监察部门要切实履行监督职责，对竞争上岗工作实施全程监督。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（三）违纪处理。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对竞争上岗过程中的违纪行为，一经发现，将严肃查处。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附件：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淮北市建投控股集团有限公司领导序列人员（M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）竞争上岗报名表</w:t>
      </w:r>
    </w:p>
    <w:p>
      <w:pPr>
        <w:pStyle w:val="2"/>
        <w:keepNext w:val="0"/>
        <w:keepLines w:val="0"/>
        <w:pageBreakBefore w:val="0"/>
        <w:widowControl w:val="0"/>
        <w:bidi w:val="0"/>
        <w:ind w:left="2100"/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bidi w:val="0"/>
      </w:pPr>
    </w:p>
    <w:p>
      <w:pPr>
        <w:rPr>
          <w:rFonts w:hint="eastAsia" w:ascii="黑体" w:eastAsia="黑体" w:cs="黑体"/>
          <w:color w:val="000000"/>
          <w:sz w:val="32"/>
          <w:szCs w:val="32"/>
          <w:lang w:eastAsia="zh-CN" w:bidi="ar-SA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 w:bidi="ar-SA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eastAsia="黑体" w:cs="黑体"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 w:bidi="ar-SA"/>
        </w:rPr>
        <w:t>附</w:t>
      </w:r>
      <w:r>
        <w:rPr>
          <w:rFonts w:ascii="黑体" w:eastAsia="黑体" w:cs="黑体"/>
          <w:color w:val="000000"/>
          <w:sz w:val="32"/>
          <w:szCs w:val="32"/>
          <w:lang w:eastAsia="zh-CN" w:bidi="ar-SA"/>
        </w:rPr>
        <w:t xml:space="preserve"> </w:t>
      </w:r>
      <w:r>
        <w:rPr>
          <w:rFonts w:hint="eastAsia" w:ascii="黑体" w:eastAsia="黑体" w:cs="黑体"/>
          <w:color w:val="000000"/>
          <w:sz w:val="32"/>
          <w:szCs w:val="32"/>
          <w:lang w:eastAsia="zh-CN" w:bidi="ar-SA"/>
        </w:rPr>
        <w:t>件</w:t>
      </w:r>
      <w:r>
        <w:rPr>
          <w:rFonts w:hint="eastAsia" w:ascii="黑体" w:eastAsia="黑体" w:cs="黑体"/>
          <w:color w:val="000000"/>
          <w:sz w:val="32"/>
          <w:szCs w:val="32"/>
          <w:lang w:val="en-US" w:eastAsia="zh-CN" w:bidi="ar-SA"/>
        </w:rPr>
        <w:t>1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color w:val="000000"/>
          <w:sz w:val="36"/>
          <w:szCs w:val="36"/>
          <w:lang w:bidi="ar-SA"/>
        </w:rPr>
      </w:pPr>
      <w:r>
        <w:rPr>
          <w:rFonts w:ascii="Times New Roman" w:hAnsi="Times New Roman" w:eastAsia="方正小标宋简体" w:cs="Times New Roman"/>
          <w:color w:val="000000"/>
          <w:sz w:val="36"/>
          <w:szCs w:val="36"/>
          <w:lang w:bidi="ar-SA"/>
        </w:rPr>
        <w:t xml:space="preserve"> 淮北市建投控股集团有限公司</w:t>
      </w:r>
    </w:p>
    <w:p>
      <w:pPr>
        <w:spacing w:line="580" w:lineRule="exact"/>
        <w:jc w:val="center"/>
        <w:rPr>
          <w:rFonts w:hint="eastAsia" w:ascii="Times New Roman" w:hAnsi="Times New Roman" w:eastAsia="方正小标宋简体" w:cs="Times New Roman"/>
          <w:color w:val="000000"/>
          <w:lang w:eastAsia="zh-CN" w:bidi="ar-SA"/>
        </w:rPr>
      </w:pPr>
      <w:r>
        <w:rPr>
          <w:rFonts w:ascii="Times New Roman" w:hAnsi="Times New Roman" w:eastAsia="方正小标宋简体" w:cs="Times New Roman"/>
          <w:color w:val="000000"/>
          <w:sz w:val="36"/>
          <w:szCs w:val="36"/>
          <w:lang w:eastAsia="zh-CN" w:bidi="ar-SA"/>
        </w:rPr>
        <w:t>领导序列人员（M3）竞争上岗</w:t>
      </w:r>
      <w:r>
        <w:rPr>
          <w:rFonts w:ascii="Times New Roman" w:hAnsi="Times New Roman" w:eastAsia="方正小标宋简体" w:cs="Times New Roman"/>
          <w:color w:val="000000"/>
          <w:sz w:val="36"/>
          <w:szCs w:val="36"/>
          <w:lang w:bidi="ar-SA"/>
        </w:rPr>
        <w:t>报名</w:t>
      </w:r>
      <w:r>
        <w:rPr>
          <w:rFonts w:hint="eastAsia" w:eastAsia="方正小标宋简体" w:cs="Times New Roman"/>
          <w:color w:val="000000"/>
          <w:sz w:val="36"/>
          <w:szCs w:val="36"/>
          <w:lang w:eastAsia="zh-CN" w:bidi="ar-SA"/>
        </w:rPr>
        <w:t>表</w:t>
      </w:r>
    </w:p>
    <w:tbl>
      <w:tblPr>
        <w:tblStyle w:val="5"/>
        <w:tblW w:w="10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3"/>
        <w:gridCol w:w="1074"/>
        <w:gridCol w:w="1037"/>
        <w:gridCol w:w="705"/>
        <w:gridCol w:w="1042"/>
        <w:gridCol w:w="760"/>
        <w:gridCol w:w="1059"/>
        <w:gridCol w:w="658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  <w:t>姓 名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 w:bidi="ar-SA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  <w:t>性 别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 w:bidi="ar-SA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ascii="Times New Roman" w:hAnsi="Times New Roman" w:cs="Times New Roman"/>
                <w:color w:val="000000"/>
                <w:spacing w:val="-8"/>
                <w:sz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lang w:bidi="ar-SA"/>
              </w:rPr>
              <w:t>出生年月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lang w:val="en-US" w:eastAsia="zh-CN" w:bidi="ar-SA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  <w:t>民族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 w:bidi="ar-SA"/>
              </w:rPr>
            </w:pPr>
          </w:p>
        </w:tc>
        <w:tc>
          <w:tcPr>
            <w:tcW w:w="18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  <w:t>2寸</w:t>
            </w:r>
          </w:p>
          <w:p>
            <w:pPr>
              <w:spacing w:line="300" w:lineRule="exact"/>
              <w:ind w:left="-50" w:right="-50"/>
              <w:jc w:val="center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  <w:t>籍 贯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 w:bidi="ar-SA"/>
              </w:rPr>
            </w:pP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bidi="ar-SA"/>
              </w:rPr>
              <w:t>政治面貌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ind w:right="-5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lang w:val="en-US" w:eastAsia="zh-CN" w:bidi="ar-SA"/>
              </w:rPr>
            </w:pPr>
          </w:p>
        </w:tc>
        <w:tc>
          <w:tcPr>
            <w:tcW w:w="10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  <w:t>身体</w:t>
            </w:r>
          </w:p>
          <w:p>
            <w:pPr>
              <w:spacing w:line="300" w:lineRule="exact"/>
              <w:ind w:left="-50" w:right="-50"/>
              <w:jc w:val="center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  <w:t>状况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 w:bidi="ar-SA"/>
              </w:rPr>
            </w:pPr>
          </w:p>
        </w:tc>
        <w:tc>
          <w:tcPr>
            <w:tcW w:w="1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  <w:t>出生地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  <w:t>参加工作时间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lang w:val="en-US" w:eastAsia="zh-CN" w:bidi="ar-SA"/>
              </w:rPr>
            </w:pP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/>
        </w:tc>
        <w:tc>
          <w:tcPr>
            <w:tcW w:w="1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eastAsia" w:cs="Times New Roman"/>
                <w:color w:val="000000"/>
                <w:spacing w:val="-8"/>
                <w:sz w:val="24"/>
                <w:lang w:eastAsia="zh-CN" w:bidi="ar-SA"/>
              </w:rPr>
            </w:pPr>
            <w:r>
              <w:rPr>
                <w:rFonts w:hint="eastAsia" w:cs="Times New Roman"/>
                <w:color w:val="000000"/>
                <w:spacing w:val="-8"/>
                <w:sz w:val="24"/>
                <w:lang w:eastAsia="zh-CN" w:bidi="ar-SA"/>
              </w:rPr>
              <w:t>专业技术职称</w:t>
            </w:r>
          </w:p>
        </w:tc>
        <w:tc>
          <w:tcPr>
            <w:tcW w:w="2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 w:bidi="ar-SA"/>
              </w:rPr>
            </w:pP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eastAsia" w:cs="Times New Roman"/>
                <w:color w:val="000000"/>
                <w:sz w:val="24"/>
                <w:lang w:eastAsia="zh-CN" w:bidi="ar-SA"/>
              </w:rPr>
            </w:pPr>
            <w:r>
              <w:rPr>
                <w:rFonts w:hint="eastAsia" w:cs="Times New Roman"/>
                <w:color w:val="000000"/>
                <w:sz w:val="24"/>
                <w:lang w:eastAsia="zh-CN" w:bidi="ar-SA"/>
              </w:rPr>
              <w:t>技能证书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-8"/>
                <w:sz w:val="24"/>
                <w:lang w:eastAsia="zh-CN" w:bidi="ar-SA"/>
              </w:rPr>
            </w:pPr>
            <w:r>
              <w:rPr>
                <w:rFonts w:hint="eastAsia" w:cs="Times New Roman"/>
                <w:color w:val="000000"/>
                <w:spacing w:val="-8"/>
                <w:sz w:val="24"/>
                <w:lang w:eastAsia="zh-CN" w:bidi="ar-SA"/>
              </w:rPr>
              <w:t>第一学历</w:t>
            </w:r>
          </w:p>
        </w:tc>
        <w:tc>
          <w:tcPr>
            <w:tcW w:w="2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 w:bidi="ar-SA"/>
              </w:rPr>
            </w:pP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  <w:r>
              <w:rPr>
                <w:rFonts w:hint="eastAsia" w:cs="Times New Roman"/>
                <w:color w:val="000000"/>
                <w:sz w:val="24"/>
                <w:lang w:eastAsia="zh-CN" w:bidi="ar-SA"/>
              </w:rPr>
              <w:t>毕业院校及所学</w:t>
            </w:r>
            <w:r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  <w:t>专业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 w:bidi="ar-SA"/>
              </w:rPr>
            </w:pPr>
            <w:r>
              <w:rPr>
                <w:rFonts w:hint="eastAsia" w:cs="Times New Roman"/>
                <w:color w:val="000000"/>
                <w:sz w:val="24"/>
                <w:lang w:eastAsia="zh-CN" w:bidi="ar-SA"/>
              </w:rPr>
              <w:t>最高学历</w:t>
            </w:r>
          </w:p>
        </w:tc>
        <w:tc>
          <w:tcPr>
            <w:tcW w:w="2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  <w:r>
              <w:rPr>
                <w:rFonts w:hint="eastAsia" w:cs="Times New Roman"/>
                <w:color w:val="000000"/>
                <w:sz w:val="24"/>
                <w:lang w:eastAsia="zh-CN" w:bidi="ar-SA"/>
              </w:rPr>
              <w:t>毕业院校及所学</w:t>
            </w:r>
            <w:r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  <w:t>专业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 w:bidi="ar-SA"/>
              </w:rPr>
            </w:pPr>
            <w:r>
              <w:rPr>
                <w:rFonts w:hint="eastAsia" w:cs="Times New Roman"/>
                <w:color w:val="000000"/>
                <w:sz w:val="24"/>
                <w:lang w:eastAsia="zh-CN" w:bidi="ar-SA"/>
              </w:rPr>
              <w:t>所在单位或部门</w:t>
            </w:r>
          </w:p>
        </w:tc>
        <w:tc>
          <w:tcPr>
            <w:tcW w:w="2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lang w:val="en-US" w:eastAsia="zh-CN" w:bidi="ar-SA"/>
              </w:rPr>
            </w:pP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bidi="ar-SA"/>
              </w:rPr>
              <w:t>现任职务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 w:bidi="ar-SA"/>
              </w:rPr>
              <w:t>职级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lang w:bidi="ar-SA"/>
              </w:rPr>
              <w:t>申报岗位</w:t>
            </w:r>
          </w:p>
        </w:tc>
        <w:tc>
          <w:tcPr>
            <w:tcW w:w="81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9" w:hRule="atLeast"/>
          <w:jc w:val="center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  <w:r>
              <w:rPr>
                <w:rFonts w:hint="eastAsia" w:cs="Times New Roman"/>
                <w:color w:val="000000"/>
                <w:sz w:val="24"/>
                <w:lang w:eastAsia="zh-CN" w:bidi="ar-SA"/>
              </w:rPr>
              <w:t>主要工作经历</w:t>
            </w:r>
          </w:p>
        </w:tc>
        <w:tc>
          <w:tcPr>
            <w:tcW w:w="81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4"/>
              <w:ind w:left="0" w:firstLine="0" w:firstLineChars="0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</w:p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</w:p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</w:p>
          <w:p>
            <w:pPr>
              <w:pStyle w:val="4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0" w:hRule="atLeast"/>
          <w:jc w:val="center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 w:bidi="ar-SA"/>
              </w:rPr>
            </w:pPr>
            <w:r>
              <w:rPr>
                <w:rFonts w:hint="eastAsia" w:cs="Times New Roman"/>
                <w:color w:val="000000"/>
                <w:sz w:val="24"/>
                <w:lang w:eastAsia="zh-CN" w:bidi="ar-SA"/>
              </w:rPr>
              <w:t>主要工作业绩</w:t>
            </w:r>
          </w:p>
        </w:tc>
        <w:tc>
          <w:tcPr>
            <w:tcW w:w="81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lang w:val="en-US" w:eastAsia="zh-CN"/>
              </w:rPr>
            </w:pPr>
          </w:p>
          <w:p>
            <w:pPr>
              <w:pStyle w:val="4"/>
              <w:rPr>
                <w:color w:val="000000"/>
                <w:lang w:val="en-US" w:eastAsia="zh-CN"/>
              </w:rPr>
            </w:pPr>
          </w:p>
          <w:p>
            <w:pPr>
              <w:pStyle w:val="4"/>
              <w:rPr>
                <w:color w:val="000000"/>
                <w:lang w:val="en-US" w:eastAsia="zh-CN"/>
              </w:rPr>
            </w:pPr>
          </w:p>
          <w:p>
            <w:pPr>
              <w:pStyle w:val="4"/>
              <w:rPr>
                <w:color w:val="000000"/>
                <w:lang w:val="en-US" w:eastAsia="zh-CN"/>
              </w:rPr>
            </w:pPr>
          </w:p>
          <w:p>
            <w:pPr>
              <w:pStyle w:val="4"/>
              <w:rPr>
                <w:color w:val="000000"/>
                <w:lang w:val="en-US" w:eastAsia="zh-CN"/>
              </w:rPr>
            </w:pPr>
          </w:p>
          <w:p>
            <w:pPr>
              <w:pStyle w:val="4"/>
              <w:rPr>
                <w:color w:val="000000"/>
                <w:lang w:val="en-US" w:eastAsia="zh-CN"/>
              </w:rPr>
            </w:pPr>
          </w:p>
          <w:p>
            <w:pPr>
              <w:pStyle w:val="4"/>
              <w:rPr>
                <w:color w:val="000000"/>
                <w:lang w:val="en-US" w:eastAsia="zh-CN"/>
              </w:rPr>
            </w:pPr>
          </w:p>
          <w:p>
            <w:pPr>
              <w:pStyle w:val="4"/>
              <w:rPr>
                <w:color w:val="000000"/>
                <w:lang w:val="en-US" w:eastAsia="zh-CN"/>
              </w:rPr>
            </w:pPr>
          </w:p>
          <w:p>
            <w:pPr>
              <w:pStyle w:val="4"/>
              <w:rPr>
                <w:color w:val="000000"/>
                <w:lang w:val="en-US" w:eastAsia="zh-CN"/>
              </w:rPr>
            </w:pPr>
          </w:p>
          <w:p>
            <w:pPr>
              <w:pStyle w:val="4"/>
              <w:rPr>
                <w:color w:val="000000"/>
                <w:lang w:val="en-US" w:eastAsia="zh-CN"/>
              </w:rPr>
            </w:pPr>
          </w:p>
          <w:p>
            <w:pPr>
              <w:pStyle w:val="4"/>
              <w:rPr>
                <w:color w:val="000000"/>
                <w:lang w:val="en-US" w:eastAsia="zh-CN"/>
              </w:rPr>
            </w:pPr>
          </w:p>
          <w:p>
            <w:pPr>
              <w:pStyle w:val="4"/>
              <w:rPr>
                <w:color w:val="000000"/>
                <w:lang w:val="en-US" w:eastAsia="zh-CN"/>
              </w:rPr>
            </w:pPr>
          </w:p>
          <w:p>
            <w:pPr>
              <w:pStyle w:val="4"/>
              <w:ind w:left="0" w:firstLine="0" w:firstLineChars="0"/>
              <w:rPr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atLeast"/>
          <w:jc w:val="center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 w:bidi="ar-SA"/>
              </w:rPr>
            </w:pPr>
            <w:r>
              <w:rPr>
                <w:rFonts w:hint="eastAsia" w:cs="Times New Roman"/>
                <w:color w:val="000000"/>
                <w:sz w:val="24"/>
                <w:lang w:eastAsia="zh-CN" w:bidi="ar-SA"/>
              </w:rPr>
              <w:t>获奖情况</w:t>
            </w:r>
          </w:p>
        </w:tc>
        <w:tc>
          <w:tcPr>
            <w:tcW w:w="81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</w:p>
          <w:p>
            <w:pPr>
              <w:spacing w:line="300" w:lineRule="exact"/>
              <w:ind w:left="-50" w:right="-50"/>
              <w:jc w:val="center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</w:p>
          <w:p>
            <w:pPr>
              <w:spacing w:line="300" w:lineRule="exact"/>
              <w:ind w:right="-50"/>
              <w:jc w:val="both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</w:p>
          <w:p>
            <w:pPr>
              <w:spacing w:line="300" w:lineRule="exact"/>
              <w:ind w:left="-50" w:right="-50"/>
              <w:jc w:val="center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</w:p>
          <w:p>
            <w:pPr>
              <w:wordWrap w:val="0"/>
              <w:spacing w:line="300" w:lineRule="exact"/>
              <w:ind w:left="-50" w:right="-50"/>
              <w:jc w:val="right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 w:bidi="ar-SA"/>
              </w:rPr>
            </w:pPr>
            <w:r>
              <w:rPr>
                <w:rFonts w:hint="eastAsia" w:cs="Times New Roman"/>
                <w:color w:val="000000"/>
                <w:sz w:val="24"/>
                <w:lang w:eastAsia="zh-CN" w:bidi="ar-SA"/>
              </w:rPr>
              <w:t>单位意见</w:t>
            </w:r>
          </w:p>
        </w:tc>
        <w:tc>
          <w:tcPr>
            <w:tcW w:w="81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wordWrap w:val="0"/>
              <w:spacing w:line="300" w:lineRule="exact"/>
              <w:ind w:left="-50" w:right="-50"/>
              <w:jc w:val="right"/>
              <w:rPr>
                <w:rFonts w:ascii="Times New Roman" w:hAnsi="Times New Roman" w:cs="Times New Roman"/>
                <w:color w:val="000000"/>
                <w:sz w:val="24"/>
                <w:lang w:bidi="ar-SA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firstLine="0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（盖章）          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adjustRightInd w:val="0"/>
              <w:snapToGrid/>
              <w:spacing w:line="24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 w:bidi="ar-SA"/>
              </w:rPr>
              <w:t>竞争上岗承诺</w:t>
            </w:r>
          </w:p>
        </w:tc>
        <w:tc>
          <w:tcPr>
            <w:tcW w:w="81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snapToGrid/>
              <w:spacing w:line="320" w:lineRule="exact"/>
              <w:ind w:firstLine="480" w:firstLineChars="200"/>
              <w:jc w:val="left"/>
              <w:rPr>
                <w:rFonts w:ascii="Times New Roman" w:hAnsi="Times New Roman" w:cs="Times New Roman"/>
                <w:color w:val="000000"/>
                <w:sz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auto"/>
              </w:rPr>
              <w:t>一、自觉遵守集团公司竞争上岗工作有关要求；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snapToGrid/>
              <w:spacing w:line="320" w:lineRule="exact"/>
              <w:ind w:firstLine="480" w:firstLineChars="200"/>
              <w:jc w:val="left"/>
              <w:rPr>
                <w:rFonts w:ascii="Times New Roman" w:hAnsi="Times New Roman" w:cs="Times New Roman"/>
                <w:color w:val="000000"/>
                <w:sz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auto"/>
              </w:rPr>
              <w:t>二、真实准确提供个人信息、证明资料、证件等相关材料；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snapToGrid/>
              <w:spacing w:line="320" w:lineRule="exact"/>
              <w:ind w:firstLine="480" w:firstLineChars="200"/>
              <w:jc w:val="left"/>
              <w:rPr>
                <w:rFonts w:ascii="Times New Roman" w:hAnsi="Times New Roman" w:cs="Times New Roman"/>
                <w:color w:val="000000"/>
                <w:sz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auto"/>
              </w:rPr>
              <w:t>三、认真履行报考人员的各项义务；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snapToGrid/>
              <w:spacing w:line="320" w:lineRule="exact"/>
              <w:ind w:firstLine="480" w:firstLineChars="200"/>
              <w:jc w:val="left"/>
              <w:rPr>
                <w:rFonts w:ascii="Times New Roman" w:hAnsi="Times New Roman" w:cs="Times New Roman"/>
                <w:color w:val="000000"/>
                <w:sz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auto"/>
              </w:rPr>
              <w:t>四、遵守考试纪律，服从工作安排，不作弊或协助他人作弊；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snapToGrid/>
              <w:spacing w:line="320" w:lineRule="exact"/>
              <w:ind w:firstLine="480" w:firstLineChars="200"/>
              <w:jc w:val="left"/>
              <w:rPr>
                <w:rFonts w:ascii="Times New Roman" w:hAnsi="Times New Roman" w:cs="Times New Roman"/>
                <w:color w:val="000000"/>
                <w:sz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auto"/>
              </w:rPr>
              <w:t>五、对违反以上承诺所造成的后果，本人自愿承担相应责任。</w:t>
            </w:r>
          </w:p>
          <w:p>
            <w:pPr>
              <w:pStyle w:val="3"/>
              <w:ind w:left="0" w:firstLine="4320" w:firstLineChars="1800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承诺人：                 </w:t>
            </w:r>
          </w:p>
          <w:p>
            <w:pPr>
              <w:pStyle w:val="3"/>
              <w:ind w:firstLine="5100" w:firstLineChars="2125"/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lY2IyZjVmMDg2YTZjMjk2MWYzOWY3ZGRhNzA5MDEifQ=="/>
  </w:docVars>
  <w:rsids>
    <w:rsidRoot w:val="00000000"/>
    <w:rsid w:val="304450BB"/>
    <w:rsid w:val="41253D43"/>
    <w:rsid w:val="67E1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uiPriority w:val="0"/>
    <w:pPr>
      <w:ind w:left="2100"/>
    </w:pPr>
  </w:style>
  <w:style w:type="paragraph" w:styleId="3">
    <w:name w:val="Body Text First Indent"/>
    <w:basedOn w:val="1"/>
    <w:qFormat/>
    <w:uiPriority w:val="0"/>
    <w:pPr>
      <w:widowControl w:val="0"/>
      <w:spacing w:after="120"/>
      <w:ind w:firstLine="42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4">
    <w:name w:val="Body Text First Indent 2"/>
    <w:basedOn w:val="1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仿宋_GB2312" w:eastAsia="仿宋_GB2312" w:cs="Arial"/>
      <w:kern w:val="2"/>
      <w:sz w:val="24"/>
      <w:szCs w:val="24"/>
      <w:lang w:val="en-US" w:eastAsia="zh-CN" w:bidi="ar-SA"/>
    </w:rPr>
  </w:style>
  <w:style w:type="paragraph" w:styleId="7">
    <w:name w:val="List Paragraph"/>
    <w:basedOn w:val="1"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3767</Words>
  <Characters>3927</Characters>
  <Lines>0</Lines>
  <Paragraphs>0</Paragraphs>
  <TotalTime>1</TotalTime>
  <ScaleCrop>false</ScaleCrop>
  <LinksUpToDate>false</LinksUpToDate>
  <CharactersWithSpaces>4076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2023-04-13T09:26:00Z</dcterms:created>
  <dc:creator>admin</dc:creator>
  <cp:lastModifiedBy>苏紫琪</cp:lastModifiedBy>
  <dcterms:modified xsi:type="dcterms:W3CDTF">2023-04-13T10:14:41Z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BD3B8A7349C642C1A8B46746D728E67D_12</vt:lpwstr>
  </property>
</Properties>
</file>